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8FB41A" w14:textId="428937C7" w:rsidR="00FA0B95" w:rsidRDefault="00FA0B95" w:rsidP="00D85799">
      <w:pPr>
        <w:pStyle w:val="a5"/>
        <w:jc w:val="both"/>
        <w:rPr>
          <w:rFonts w:ascii="华文中宋" w:eastAsia="华文中宋" w:hAnsi="华文中宋"/>
          <w:sz w:val="36"/>
          <w:szCs w:val="36"/>
        </w:rPr>
      </w:pPr>
      <w:bookmarkStart w:id="0" w:name="_Toc36550546"/>
      <w:r w:rsidRPr="00FA0B95">
        <w:rPr>
          <w:rFonts w:ascii="华文中宋" w:eastAsia="华文中宋" w:hAnsi="华文中宋" w:hint="eastAsia"/>
          <w:sz w:val="36"/>
          <w:szCs w:val="36"/>
        </w:rPr>
        <w:t>吉林大学“鼎新学者”中期、期满考核工作实施细则</w:t>
      </w:r>
      <w:bookmarkEnd w:id="0"/>
    </w:p>
    <w:p w14:paraId="252D9899" w14:textId="77777777" w:rsidR="00FA0B95" w:rsidRPr="00FA0B95" w:rsidRDefault="00FA0B95" w:rsidP="00FA0B95"/>
    <w:p w14:paraId="22FD076A" w14:textId="6143EE1C" w:rsidR="00FA0B95" w:rsidRPr="006211CD" w:rsidRDefault="00FA0B95" w:rsidP="00FA0B95">
      <w:pPr>
        <w:spacing w:line="560" w:lineRule="exact"/>
        <w:jc w:val="center"/>
        <w:rPr>
          <w:rFonts w:ascii="仿宋" w:eastAsia="仿宋" w:hAnsi="仿宋"/>
          <w:b/>
          <w:bCs/>
          <w:sz w:val="30"/>
          <w:szCs w:val="30"/>
        </w:rPr>
      </w:pPr>
      <w:r w:rsidRPr="006211CD">
        <w:rPr>
          <w:rFonts w:ascii="仿宋" w:eastAsia="仿宋" w:hAnsi="仿宋" w:hint="eastAsia"/>
          <w:b/>
          <w:bCs/>
          <w:sz w:val="30"/>
          <w:szCs w:val="30"/>
        </w:rPr>
        <w:t>第一章 总 则</w:t>
      </w:r>
    </w:p>
    <w:p w14:paraId="6012294D" w14:textId="77777777" w:rsidR="00FA0B95" w:rsidRPr="006211CD" w:rsidRDefault="00FA0B95" w:rsidP="00FA0B95">
      <w:pPr>
        <w:spacing w:line="560" w:lineRule="exact"/>
        <w:ind w:firstLine="561"/>
        <w:rPr>
          <w:rFonts w:ascii="仿宋" w:eastAsia="仿宋" w:hAnsi="仿宋"/>
          <w:sz w:val="30"/>
          <w:szCs w:val="30"/>
        </w:rPr>
      </w:pPr>
      <w:r w:rsidRPr="006211CD">
        <w:rPr>
          <w:rFonts w:ascii="仿宋" w:eastAsia="仿宋" w:hAnsi="仿宋" w:hint="eastAsia"/>
          <w:sz w:val="30"/>
          <w:szCs w:val="30"/>
        </w:rPr>
        <w:t>第一条 为做好学校“鼎新学者”各项考核工作，有效促进“鼎新学者”科</w:t>
      </w:r>
      <w:bookmarkStart w:id="1" w:name="_GoBack"/>
      <w:bookmarkEnd w:id="1"/>
      <w:r w:rsidRPr="006211CD">
        <w:rPr>
          <w:rFonts w:ascii="仿宋" w:eastAsia="仿宋" w:hAnsi="仿宋" w:hint="eastAsia"/>
          <w:sz w:val="30"/>
          <w:szCs w:val="30"/>
        </w:rPr>
        <w:t>研工作期间的科学研究，不断提高“鼎新学者”的整体水平，按照《吉林大学“鼎新学者”支持计划》和《吉林大学博士后招收管理实施办法》相关内容，特制定本细则。</w:t>
      </w:r>
    </w:p>
    <w:p w14:paraId="33C746DD" w14:textId="77777777" w:rsidR="00FA0B95" w:rsidRPr="006211CD" w:rsidRDefault="00FA0B95" w:rsidP="00FA0B95">
      <w:pPr>
        <w:spacing w:line="560" w:lineRule="exact"/>
        <w:ind w:firstLine="561"/>
        <w:rPr>
          <w:rFonts w:ascii="仿宋" w:eastAsia="仿宋" w:hAnsi="仿宋"/>
          <w:sz w:val="30"/>
          <w:szCs w:val="30"/>
        </w:rPr>
      </w:pPr>
      <w:r w:rsidRPr="006211CD">
        <w:rPr>
          <w:rFonts w:ascii="仿宋" w:eastAsia="仿宋" w:hAnsi="仿宋" w:hint="eastAsia"/>
          <w:sz w:val="30"/>
          <w:szCs w:val="30"/>
        </w:rPr>
        <w:t>第二条 考核注重“鼎新学者”的科学作风、学术贡献和创新能力。</w:t>
      </w:r>
    </w:p>
    <w:p w14:paraId="7EF66898" w14:textId="77777777" w:rsidR="00FA0B95" w:rsidRPr="006211CD" w:rsidRDefault="00FA0B95" w:rsidP="00FA0B95">
      <w:pPr>
        <w:spacing w:line="560" w:lineRule="exact"/>
        <w:jc w:val="center"/>
        <w:rPr>
          <w:rFonts w:ascii="仿宋" w:eastAsia="仿宋" w:hAnsi="仿宋"/>
          <w:b/>
          <w:bCs/>
          <w:sz w:val="30"/>
          <w:szCs w:val="30"/>
        </w:rPr>
      </w:pPr>
      <w:r w:rsidRPr="006211CD">
        <w:rPr>
          <w:rFonts w:ascii="仿宋" w:eastAsia="仿宋" w:hAnsi="仿宋" w:hint="eastAsia"/>
          <w:b/>
          <w:bCs/>
          <w:sz w:val="30"/>
          <w:szCs w:val="30"/>
        </w:rPr>
        <w:t>第二章 中期考核</w:t>
      </w:r>
    </w:p>
    <w:p w14:paraId="4E178707" w14:textId="77777777" w:rsidR="00FA0B95" w:rsidRPr="006211CD" w:rsidRDefault="00FA0B95" w:rsidP="00FA0B95">
      <w:pPr>
        <w:spacing w:line="560" w:lineRule="exact"/>
        <w:ind w:firstLine="561"/>
        <w:rPr>
          <w:rFonts w:ascii="仿宋" w:eastAsia="仿宋" w:hAnsi="仿宋"/>
          <w:sz w:val="30"/>
          <w:szCs w:val="30"/>
        </w:rPr>
      </w:pPr>
      <w:r w:rsidRPr="006211CD">
        <w:rPr>
          <w:rFonts w:ascii="仿宋" w:eastAsia="仿宋" w:hAnsi="仿宋" w:hint="eastAsia"/>
          <w:sz w:val="30"/>
          <w:szCs w:val="30"/>
        </w:rPr>
        <w:t>第三条 中期考核在“鼎新学者”科研工作开展一年左右进行，为了给予“鼎新学者”宽松的学术科研环境，鼓励“鼎新学者”从事原创性和交叉学科研究，获得创造性科研成果，中期考核不设定具体考核指标。</w:t>
      </w:r>
    </w:p>
    <w:p w14:paraId="77A40276" w14:textId="77777777" w:rsidR="00FA0B95" w:rsidRPr="006211CD" w:rsidRDefault="00FA0B95" w:rsidP="00FA0B95">
      <w:pPr>
        <w:spacing w:line="560" w:lineRule="exact"/>
        <w:ind w:firstLine="561"/>
        <w:rPr>
          <w:rFonts w:ascii="仿宋" w:eastAsia="仿宋" w:hAnsi="仿宋"/>
          <w:sz w:val="30"/>
          <w:szCs w:val="30"/>
        </w:rPr>
      </w:pPr>
      <w:r w:rsidRPr="006211CD">
        <w:rPr>
          <w:rFonts w:ascii="仿宋" w:eastAsia="仿宋" w:hAnsi="仿宋" w:hint="eastAsia"/>
          <w:sz w:val="30"/>
          <w:szCs w:val="30"/>
        </w:rPr>
        <w:t>第四条 各流动站所在中层单位（以下称流动站）和合作导师须根据自身学科特点和科研需求制定本单位的中期考核办法，报学校博士后工作办公室备案后执行。</w:t>
      </w:r>
    </w:p>
    <w:p w14:paraId="69FF70C9" w14:textId="77777777" w:rsidR="00FA0B95" w:rsidRPr="006211CD" w:rsidRDefault="00FA0B95" w:rsidP="00FA0B95">
      <w:pPr>
        <w:spacing w:line="560" w:lineRule="exact"/>
        <w:ind w:firstLine="561"/>
        <w:rPr>
          <w:rFonts w:ascii="仿宋" w:eastAsia="仿宋" w:hAnsi="仿宋"/>
          <w:sz w:val="30"/>
          <w:szCs w:val="30"/>
        </w:rPr>
      </w:pPr>
      <w:r w:rsidRPr="006211CD">
        <w:rPr>
          <w:rFonts w:ascii="仿宋" w:eastAsia="仿宋" w:hAnsi="仿宋" w:hint="eastAsia"/>
          <w:sz w:val="30"/>
          <w:szCs w:val="30"/>
        </w:rPr>
        <w:t>第五条 考核结果分为合格和不合格两个等级。</w:t>
      </w:r>
    </w:p>
    <w:p w14:paraId="0796BC0B" w14:textId="77777777" w:rsidR="00FA0B95" w:rsidRPr="006211CD" w:rsidRDefault="00FA0B95" w:rsidP="00FA0B95">
      <w:pPr>
        <w:spacing w:line="560" w:lineRule="exact"/>
        <w:ind w:firstLine="561"/>
        <w:rPr>
          <w:rFonts w:ascii="仿宋" w:eastAsia="仿宋" w:hAnsi="仿宋"/>
          <w:sz w:val="30"/>
          <w:szCs w:val="30"/>
        </w:rPr>
      </w:pPr>
      <w:r w:rsidRPr="006211CD">
        <w:rPr>
          <w:rFonts w:ascii="仿宋" w:eastAsia="仿宋" w:hAnsi="仿宋" w:hint="eastAsia"/>
          <w:sz w:val="30"/>
          <w:szCs w:val="30"/>
        </w:rPr>
        <w:t>第六条 中期考核主要从以下几个方面进行综合评价。</w:t>
      </w:r>
    </w:p>
    <w:p w14:paraId="3CB8B07D"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1.工作态度、科学作风、学术道德等综合素质；</w:t>
      </w:r>
    </w:p>
    <w:p w14:paraId="1457719F"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2.独立从事科研工作能力、创新能力及学术水平等；</w:t>
      </w:r>
    </w:p>
    <w:p w14:paraId="79AE9BCD" w14:textId="77777777" w:rsidR="00FA0B95" w:rsidRPr="006211CD" w:rsidRDefault="00FA0B95" w:rsidP="00FA0B95">
      <w:pPr>
        <w:spacing w:line="560" w:lineRule="exact"/>
        <w:ind w:firstLine="561"/>
        <w:rPr>
          <w:rFonts w:ascii="仿宋" w:eastAsia="仿宋" w:hAnsi="仿宋"/>
          <w:sz w:val="30"/>
          <w:szCs w:val="30"/>
        </w:rPr>
      </w:pPr>
      <w:r w:rsidRPr="006211CD">
        <w:rPr>
          <w:rFonts w:ascii="仿宋" w:eastAsia="仿宋" w:hAnsi="仿宋" w:hint="eastAsia"/>
          <w:sz w:val="30"/>
          <w:szCs w:val="30"/>
        </w:rPr>
        <w:t>3.科研成果在相应学术界的认可度；</w:t>
      </w:r>
    </w:p>
    <w:p w14:paraId="3A9C0CC5" w14:textId="77777777" w:rsidR="00FA0B95" w:rsidRPr="006211CD" w:rsidRDefault="00FA0B95" w:rsidP="00FA0B95">
      <w:pPr>
        <w:spacing w:line="560" w:lineRule="exact"/>
        <w:ind w:firstLine="561"/>
        <w:rPr>
          <w:rFonts w:ascii="仿宋" w:eastAsia="仿宋" w:hAnsi="仿宋"/>
          <w:sz w:val="30"/>
          <w:szCs w:val="30"/>
        </w:rPr>
      </w:pPr>
      <w:r w:rsidRPr="006211CD">
        <w:rPr>
          <w:rFonts w:ascii="仿宋" w:eastAsia="仿宋" w:hAnsi="仿宋" w:hint="eastAsia"/>
          <w:sz w:val="30"/>
          <w:szCs w:val="30"/>
        </w:rPr>
        <w:t>4.与合作导师以及科研团队的协作研究情况，包括研究方向的契合度以及对其研究领域和科研团队所作的贡献。</w:t>
      </w:r>
    </w:p>
    <w:p w14:paraId="0FA2C0CE"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lastRenderedPageBreak/>
        <w:t>第七条 中期考核程序：</w:t>
      </w:r>
    </w:p>
    <w:p w14:paraId="71CB4D24"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1.“鼎新学者”在科研工作满一年时向流动站申请中期考核，提交《吉林大学“鼎新学者”中期考核表》（以下称《中期考核表》）。</w:t>
      </w:r>
    </w:p>
    <w:p w14:paraId="1F5B41A9"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2.“鼎新学者”合作导师对其一年的科研工作表现进行总体评价，并明确下一年度是否出资，将评价意见写入《中期考核表》。</w:t>
      </w:r>
    </w:p>
    <w:p w14:paraId="0AF2B34F" w14:textId="0232B460" w:rsidR="00FA0B95" w:rsidRPr="006211CD" w:rsidRDefault="00FA0B95" w:rsidP="00FA0B95">
      <w:pPr>
        <w:spacing w:line="560" w:lineRule="exact"/>
        <w:ind w:firstLine="561"/>
        <w:rPr>
          <w:rFonts w:ascii="仿宋" w:eastAsia="仿宋" w:hAnsi="仿宋"/>
          <w:sz w:val="30"/>
          <w:szCs w:val="30"/>
        </w:rPr>
      </w:pPr>
      <w:r w:rsidRPr="006211CD">
        <w:rPr>
          <w:rFonts w:ascii="仿宋" w:eastAsia="仿宋" w:hAnsi="仿宋" w:hint="eastAsia"/>
          <w:sz w:val="30"/>
          <w:szCs w:val="30"/>
        </w:rPr>
        <w:t>3.流动站成立3-5人考核小组，考核小组包括合作导师和与“鼎新学者”研究领域密切相关或相近的研究人员，通过公开做学术报告的形式，对“鼎新学者”一年来科研工作取得的科研成果、工作表现、科学作风、科研能力及存在的问题等方面做综合评价，将评价意见和考核结果写入《中期考核表》。</w:t>
      </w:r>
    </w:p>
    <w:p w14:paraId="1BD5990C"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4.流动站工作领导小组对考核结果进行审核，将审核意见写入《中期考核表》。</w:t>
      </w:r>
    </w:p>
    <w:p w14:paraId="6C5D0F70" w14:textId="77777777" w:rsidR="00FA0B95" w:rsidRPr="006211CD" w:rsidRDefault="00FA0B95" w:rsidP="00FA0B95">
      <w:pPr>
        <w:spacing w:line="560" w:lineRule="exact"/>
        <w:ind w:firstLine="561"/>
        <w:rPr>
          <w:rFonts w:ascii="仿宋" w:eastAsia="仿宋" w:hAnsi="仿宋"/>
          <w:sz w:val="30"/>
          <w:szCs w:val="30"/>
        </w:rPr>
      </w:pPr>
      <w:r w:rsidRPr="006211CD">
        <w:rPr>
          <w:rFonts w:ascii="仿宋" w:eastAsia="仿宋" w:hAnsi="仿宋" w:hint="eastAsia"/>
          <w:sz w:val="30"/>
          <w:szCs w:val="30"/>
        </w:rPr>
        <w:t>5.流动站将《中期考核表》提交至学校博士后工作办公室，审核无误后存入“鼎新学者”个人档案。</w:t>
      </w:r>
    </w:p>
    <w:p w14:paraId="492630BA" w14:textId="77777777" w:rsidR="00FA0B95" w:rsidRPr="006211CD" w:rsidRDefault="00FA0B95" w:rsidP="00FA0B95">
      <w:pPr>
        <w:spacing w:line="560" w:lineRule="exact"/>
        <w:jc w:val="center"/>
        <w:rPr>
          <w:rFonts w:ascii="仿宋" w:eastAsia="仿宋" w:hAnsi="仿宋"/>
          <w:b/>
          <w:bCs/>
          <w:sz w:val="30"/>
          <w:szCs w:val="30"/>
        </w:rPr>
      </w:pPr>
      <w:r w:rsidRPr="006211CD">
        <w:rPr>
          <w:rFonts w:ascii="仿宋" w:eastAsia="仿宋" w:hAnsi="仿宋" w:hint="eastAsia"/>
          <w:b/>
          <w:bCs/>
          <w:sz w:val="30"/>
          <w:szCs w:val="30"/>
        </w:rPr>
        <w:t>第三章 期满考核</w:t>
      </w:r>
    </w:p>
    <w:p w14:paraId="59281EEB" w14:textId="77777777" w:rsidR="00FA0B95" w:rsidRPr="006211CD" w:rsidRDefault="00FA0B95" w:rsidP="00FA0B95">
      <w:pPr>
        <w:spacing w:line="560" w:lineRule="exact"/>
        <w:ind w:firstLine="561"/>
        <w:rPr>
          <w:rFonts w:ascii="仿宋" w:eastAsia="仿宋" w:hAnsi="仿宋"/>
          <w:sz w:val="30"/>
          <w:szCs w:val="30"/>
        </w:rPr>
      </w:pPr>
      <w:r w:rsidRPr="006211CD">
        <w:rPr>
          <w:rFonts w:ascii="仿宋" w:eastAsia="仿宋" w:hAnsi="仿宋" w:hint="eastAsia"/>
          <w:sz w:val="30"/>
          <w:szCs w:val="30"/>
        </w:rPr>
        <w:t>第八条 按照“合约管理，目标考核”，“鼎新学者”工作期满时完成入校时签订的聘用工作合同中的科研工作任务和目标，可申请期满考核。</w:t>
      </w:r>
    </w:p>
    <w:p w14:paraId="6C1E780F" w14:textId="77777777" w:rsidR="00701C98" w:rsidRPr="006211CD" w:rsidRDefault="00FA0B95" w:rsidP="00701C98">
      <w:pPr>
        <w:spacing w:line="560" w:lineRule="exact"/>
        <w:ind w:left="561"/>
        <w:rPr>
          <w:rFonts w:ascii="仿宋" w:eastAsia="仿宋" w:hAnsi="仿宋"/>
          <w:sz w:val="30"/>
          <w:szCs w:val="30"/>
        </w:rPr>
      </w:pPr>
      <w:r w:rsidRPr="006211CD">
        <w:rPr>
          <w:rFonts w:ascii="仿宋" w:eastAsia="仿宋" w:hAnsi="仿宋" w:hint="eastAsia"/>
          <w:sz w:val="30"/>
          <w:szCs w:val="30"/>
        </w:rPr>
        <w:t>第九条 各流动站根据“鼎新学者”入校时签订的聘用合同中</w:t>
      </w:r>
    </w:p>
    <w:p w14:paraId="20C4ACA0" w14:textId="02F79237" w:rsidR="00FA0B95" w:rsidRPr="006211CD" w:rsidRDefault="00FA0B95" w:rsidP="00701C98">
      <w:pPr>
        <w:spacing w:line="560" w:lineRule="exact"/>
        <w:rPr>
          <w:rFonts w:ascii="仿宋" w:eastAsia="仿宋" w:hAnsi="仿宋"/>
          <w:sz w:val="30"/>
          <w:szCs w:val="30"/>
        </w:rPr>
      </w:pPr>
      <w:r w:rsidRPr="006211CD">
        <w:rPr>
          <w:rFonts w:ascii="仿宋" w:eastAsia="仿宋" w:hAnsi="仿宋" w:hint="eastAsia"/>
          <w:sz w:val="30"/>
          <w:szCs w:val="30"/>
        </w:rPr>
        <w:t>的工作期满考核标准，并结合合作导师评价、日常表现和科研工作完成情况进行考核。</w:t>
      </w:r>
    </w:p>
    <w:p w14:paraId="341F3657" w14:textId="77777777" w:rsidR="00FA0B95" w:rsidRPr="006211CD" w:rsidRDefault="00FA0B95" w:rsidP="00FA0B95">
      <w:pPr>
        <w:spacing w:line="560" w:lineRule="exact"/>
        <w:ind w:firstLine="564"/>
        <w:rPr>
          <w:rFonts w:ascii="仿宋" w:eastAsia="仿宋" w:hAnsi="仿宋"/>
          <w:sz w:val="30"/>
          <w:szCs w:val="30"/>
        </w:rPr>
      </w:pPr>
      <w:r w:rsidRPr="006211CD">
        <w:rPr>
          <w:rFonts w:ascii="仿宋" w:eastAsia="仿宋" w:hAnsi="仿宋" w:hint="eastAsia"/>
          <w:sz w:val="30"/>
          <w:szCs w:val="30"/>
        </w:rPr>
        <w:t>第十条 考核主要从以下几个方面进行综合评定。</w:t>
      </w:r>
    </w:p>
    <w:p w14:paraId="2C7474A2"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1.科研工作期间取得的代表性科研成果；</w:t>
      </w:r>
    </w:p>
    <w:p w14:paraId="0AAB3A34"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lastRenderedPageBreak/>
        <w:t>2.科研工作期间所表现的科研能力和学术水平；</w:t>
      </w:r>
    </w:p>
    <w:p w14:paraId="0E914028" w14:textId="5F641BC6" w:rsidR="00FA0B95" w:rsidRPr="006211CD" w:rsidRDefault="00FA0B95" w:rsidP="00701C98">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3.对本研究领域或研究课题所作的贡献、本人的科学作风、学术道德和全面素质；</w:t>
      </w:r>
    </w:p>
    <w:p w14:paraId="2574D28B" w14:textId="0FF171DF" w:rsidR="00FA0B95" w:rsidRPr="006211CD" w:rsidRDefault="00FA0B95" w:rsidP="00542E77">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4.对于应用研究和技术创新，注重“鼎新学者”科研工作对解决生产实践中关键技术问题的实际贡献；</w:t>
      </w:r>
    </w:p>
    <w:p w14:paraId="4AFB57C7" w14:textId="1E8A742B" w:rsidR="00FA0B95" w:rsidRPr="006211CD" w:rsidRDefault="00FA0B95" w:rsidP="00701C98">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5.注重“鼎新学者”科研工作期间科研成果的经济效益和社会效益。科研工作中带来的新技术、新产品、新工艺实现产业化应用的实际效果。</w:t>
      </w:r>
    </w:p>
    <w:p w14:paraId="27634795"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第十一条 考核结果分为优秀、合格和不合格三个等级。</w:t>
      </w:r>
    </w:p>
    <w:p w14:paraId="26BDF440"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“优秀”：较好地完成了聘用合同中规定的科研任务和科研目标，工作中有创新，科研能力和学术水平较突出，科研工作期间的研究成果有较大的理论意义或取得较大的经济效益、社会效益。</w:t>
      </w:r>
    </w:p>
    <w:p w14:paraId="604FFBE9"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“合格”：完成了聘用合同中规定的科研任务和科研目标，展现了一定的科研能力和学术水平。</w:t>
      </w:r>
    </w:p>
    <w:p w14:paraId="7780107A" w14:textId="4097450D" w:rsidR="00FA0B95" w:rsidRPr="006211CD" w:rsidRDefault="00FA0B95" w:rsidP="00FA0B95">
      <w:pPr>
        <w:spacing w:line="560" w:lineRule="exact"/>
        <w:ind w:firstLineChars="100" w:firstLine="300"/>
        <w:rPr>
          <w:rFonts w:ascii="仿宋" w:eastAsia="仿宋" w:hAnsi="仿宋"/>
          <w:sz w:val="30"/>
          <w:szCs w:val="30"/>
        </w:rPr>
      </w:pPr>
      <w:r w:rsidRPr="006211CD">
        <w:rPr>
          <w:rFonts w:ascii="仿宋" w:eastAsia="仿宋" w:hAnsi="仿宋" w:hint="eastAsia"/>
          <w:sz w:val="30"/>
          <w:szCs w:val="30"/>
        </w:rPr>
        <w:t xml:space="preserve">  “不合格”：未完成聘用合同中规定的科研任务和科研目标。</w:t>
      </w:r>
    </w:p>
    <w:p w14:paraId="07051BAC" w14:textId="77777777" w:rsidR="00FA0B95" w:rsidRPr="006211CD" w:rsidRDefault="00FA0B95" w:rsidP="00FA0B95">
      <w:pPr>
        <w:spacing w:beforeLines="50" w:before="156" w:line="560" w:lineRule="exact"/>
        <w:ind w:firstLineChars="200" w:firstLine="600"/>
        <w:rPr>
          <w:rFonts w:ascii="仿宋" w:eastAsia="仿宋" w:hAnsi="仿宋"/>
          <w:sz w:val="30"/>
          <w:szCs w:val="30"/>
        </w:rPr>
      </w:pPr>
      <w:r w:rsidRPr="006211CD">
        <w:rPr>
          <w:rFonts w:ascii="仿宋" w:eastAsia="仿宋" w:hAnsi="仿宋" w:hint="eastAsia"/>
          <w:sz w:val="30"/>
          <w:szCs w:val="30"/>
        </w:rPr>
        <w:t>第十二条 对原创性的工作应宽容失败，对成果转化的工作应考虑到工作周期长、工程应用难度大等特点，结合实际情况决定其评审等级。</w:t>
      </w:r>
    </w:p>
    <w:p w14:paraId="6A0358FE"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第十三条 期满考核程序：</w:t>
      </w:r>
    </w:p>
    <w:p w14:paraId="1D79FB5E"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1.“鼎新学者”在工作期满前一个月向流动站申请期满考核答辩，并提交《成果证明材料》、《博士后研究工作报告》和《吉林大学“鼎新学者”工作期满考核表》（以下称《期满考核表》）。</w:t>
      </w:r>
    </w:p>
    <w:p w14:paraId="6BACF89F"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2.流动站审核其研究成果和科研工作内容，通过后在《期满</w:t>
      </w:r>
      <w:r w:rsidRPr="006211CD">
        <w:rPr>
          <w:rFonts w:ascii="仿宋" w:eastAsia="仿宋" w:hAnsi="仿宋" w:hint="eastAsia"/>
          <w:sz w:val="30"/>
          <w:szCs w:val="30"/>
        </w:rPr>
        <w:lastRenderedPageBreak/>
        <w:t>考核表》中签署意见。</w:t>
      </w:r>
    </w:p>
    <w:p w14:paraId="65CAE3CB"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3.“鼎新学者”合作导师对其科研工作期间的表现进行总体评价，并将评价意见写入《期满考核表》。</w:t>
      </w:r>
    </w:p>
    <w:p w14:paraId="3391E2A6"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4.“鼎新学者”将《期满考核表》《成果证明材料》提交学校博士后工作办公室，审核无误后发放答辩资格通知书和选票。</w:t>
      </w:r>
    </w:p>
    <w:p w14:paraId="7EB0D677" w14:textId="77777777" w:rsidR="00FA0B95" w:rsidRPr="006211CD" w:rsidRDefault="00FA0B95" w:rsidP="00FA0B95">
      <w:pPr>
        <w:spacing w:line="560" w:lineRule="exact"/>
        <w:ind w:firstLine="561"/>
        <w:rPr>
          <w:rFonts w:ascii="仿宋" w:eastAsia="仿宋" w:hAnsi="仿宋"/>
          <w:sz w:val="30"/>
          <w:szCs w:val="30"/>
        </w:rPr>
      </w:pPr>
      <w:r w:rsidRPr="006211CD">
        <w:rPr>
          <w:rFonts w:ascii="仿宋" w:eastAsia="仿宋" w:hAnsi="仿宋" w:hint="eastAsia"/>
          <w:sz w:val="30"/>
          <w:szCs w:val="30"/>
        </w:rPr>
        <w:t>5.流动站组织召开专家评审会，专家考核小组应由包括合作导师在内的5-7名专家组成，专家组应至少包括2位校外同行专家且专家组组长应由其中1名校外同行专家担任。</w:t>
      </w:r>
    </w:p>
    <w:p w14:paraId="61207D1A" w14:textId="77777777" w:rsidR="00FA0B95" w:rsidRPr="006211CD" w:rsidRDefault="00FA0B95" w:rsidP="00FA0B95">
      <w:pPr>
        <w:spacing w:line="560" w:lineRule="exact"/>
        <w:ind w:firstLine="561"/>
        <w:rPr>
          <w:rFonts w:ascii="仿宋" w:eastAsia="仿宋" w:hAnsi="仿宋"/>
          <w:sz w:val="30"/>
          <w:szCs w:val="30"/>
        </w:rPr>
      </w:pPr>
      <w:r w:rsidRPr="006211CD">
        <w:rPr>
          <w:rFonts w:ascii="仿宋" w:eastAsia="仿宋" w:hAnsi="仿宋" w:hint="eastAsia"/>
          <w:sz w:val="30"/>
          <w:szCs w:val="30"/>
        </w:rPr>
        <w:t>6.“鼎新学者”应将《博士后研究工作报告》预送全体评审专家审阅，并在期满考核答辩评审会上向专家考核小组作现场答辩，汇报自己的工作情况和介绍自己的主要研究成果，并回答考核小组专家和旁听者的提问。</w:t>
      </w:r>
    </w:p>
    <w:p w14:paraId="366C419C" w14:textId="77777777" w:rsidR="00FA0B95" w:rsidRPr="006211CD" w:rsidRDefault="00FA0B95" w:rsidP="00FA0B95">
      <w:pPr>
        <w:spacing w:line="560" w:lineRule="exact"/>
        <w:ind w:firstLine="561"/>
        <w:rPr>
          <w:rFonts w:ascii="仿宋" w:eastAsia="仿宋" w:hAnsi="仿宋"/>
          <w:sz w:val="30"/>
          <w:szCs w:val="30"/>
        </w:rPr>
      </w:pPr>
      <w:r w:rsidRPr="006211CD">
        <w:rPr>
          <w:rFonts w:ascii="仿宋" w:eastAsia="仿宋" w:hAnsi="仿宋" w:hint="eastAsia"/>
          <w:sz w:val="30"/>
          <w:szCs w:val="30"/>
        </w:rPr>
        <w:t>7.答辩评审会结束后，考核小组专家将考核意见和考核等级写入《期满考核表》。</w:t>
      </w:r>
    </w:p>
    <w:p w14:paraId="721DDE7A" w14:textId="77777777" w:rsidR="00FA0B95" w:rsidRPr="006211CD" w:rsidRDefault="00FA0B95" w:rsidP="00FA0B95">
      <w:pPr>
        <w:spacing w:line="560" w:lineRule="exact"/>
        <w:ind w:firstLine="561"/>
        <w:rPr>
          <w:rFonts w:ascii="仿宋" w:eastAsia="仿宋" w:hAnsi="仿宋" w:cs="Arial"/>
          <w:color w:val="525252"/>
          <w:sz w:val="30"/>
          <w:szCs w:val="30"/>
          <w:shd w:val="clear" w:color="auto" w:fill="F9FDFF"/>
        </w:rPr>
      </w:pPr>
      <w:r w:rsidRPr="006211CD">
        <w:rPr>
          <w:rFonts w:ascii="仿宋" w:eastAsia="仿宋" w:hAnsi="仿宋" w:hint="eastAsia"/>
          <w:sz w:val="30"/>
          <w:szCs w:val="30"/>
        </w:rPr>
        <w:t>8.流动站应当委派专人负责答辩评审会会议记录工作，并将会议记录作为档案留存。</w:t>
      </w:r>
    </w:p>
    <w:p w14:paraId="7EECE23B"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9.流动站工作领导小组对考核结果进行审核，将审核意见写入《期满考核表》。</w:t>
      </w:r>
    </w:p>
    <w:p w14:paraId="60AFF1A2"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10，流动站将《期满考核表》《成果证明材料》和《博士后研究工作报告》交至学校博士后工作办公室，审核无误后通知“鼎新学者”按照出站流程办理出站手续。</w:t>
      </w:r>
    </w:p>
    <w:p w14:paraId="58D5CBF6" w14:textId="77777777" w:rsidR="00FA0B95" w:rsidRPr="006211CD" w:rsidRDefault="00FA0B95" w:rsidP="00FA0B95">
      <w:pPr>
        <w:widowControl/>
        <w:spacing w:line="560" w:lineRule="exact"/>
        <w:jc w:val="center"/>
        <w:rPr>
          <w:rFonts w:ascii="仿宋" w:eastAsia="仿宋" w:hAnsi="仿宋" w:cs="宋体" w:hint="eastAsia"/>
          <w:b/>
          <w:bCs/>
          <w:color w:val="333333"/>
          <w:kern w:val="0"/>
          <w:sz w:val="30"/>
          <w:szCs w:val="30"/>
        </w:rPr>
      </w:pPr>
      <w:r w:rsidRPr="006211CD">
        <w:rPr>
          <w:rFonts w:ascii="仿宋" w:eastAsia="仿宋" w:hAnsi="仿宋" w:hint="eastAsia"/>
          <w:b/>
          <w:bCs/>
          <w:sz w:val="30"/>
          <w:szCs w:val="30"/>
        </w:rPr>
        <w:t>第四章 相关说明</w:t>
      </w:r>
    </w:p>
    <w:p w14:paraId="1CFE7CBA"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第十四条 “鼎新学者”科研工作期间须遵守吉林大学学术道德规范，对于违反者由评审专家组视情节轻重决定其评审的等</w:t>
      </w:r>
      <w:r w:rsidRPr="006211CD">
        <w:rPr>
          <w:rFonts w:ascii="仿宋" w:eastAsia="仿宋" w:hAnsi="仿宋" w:hint="eastAsia"/>
          <w:sz w:val="30"/>
          <w:szCs w:val="30"/>
        </w:rPr>
        <w:lastRenderedPageBreak/>
        <w:t>级。</w:t>
      </w:r>
    </w:p>
    <w:p w14:paraId="6A03B5AC" w14:textId="77777777"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第十五条 “鼎新学者”中期考核结果为“合格”，方可继续下一年度科研工作，否则按退站处理。</w:t>
      </w:r>
    </w:p>
    <w:p w14:paraId="2B5D79FA" w14:textId="3B39F6B9" w:rsidR="00FA0B95" w:rsidRPr="006211CD" w:rsidRDefault="00FA0B95" w:rsidP="00FA0B95">
      <w:pPr>
        <w:spacing w:line="560" w:lineRule="exact"/>
        <w:ind w:firstLineChars="200" w:firstLine="600"/>
        <w:rPr>
          <w:rFonts w:ascii="仿宋" w:eastAsia="仿宋" w:hAnsi="仿宋"/>
          <w:sz w:val="30"/>
          <w:szCs w:val="30"/>
        </w:rPr>
      </w:pPr>
      <w:r w:rsidRPr="006211CD">
        <w:rPr>
          <w:rFonts w:ascii="仿宋" w:eastAsia="仿宋" w:hAnsi="仿宋" w:hint="eastAsia"/>
          <w:sz w:val="30"/>
          <w:szCs w:val="30"/>
        </w:rPr>
        <w:t>第十六条 凡“鼎新学者”期满考核为“优秀”者可申请二期“鼎新学者”；期满考核为“不合格”者按退站处理。</w:t>
      </w:r>
    </w:p>
    <w:p w14:paraId="3C1D3447" w14:textId="77777777" w:rsidR="00FA0B95" w:rsidRPr="006211CD" w:rsidRDefault="00FA0B95" w:rsidP="00FA0B95">
      <w:pPr>
        <w:widowControl/>
        <w:spacing w:line="560" w:lineRule="exact"/>
        <w:jc w:val="center"/>
        <w:rPr>
          <w:rFonts w:ascii="仿宋" w:eastAsia="仿宋" w:hAnsi="仿宋"/>
          <w:b/>
          <w:bCs/>
          <w:sz w:val="30"/>
          <w:szCs w:val="30"/>
        </w:rPr>
      </w:pPr>
      <w:r w:rsidRPr="006211CD">
        <w:rPr>
          <w:rFonts w:ascii="仿宋" w:eastAsia="仿宋" w:hAnsi="仿宋" w:hint="eastAsia"/>
          <w:b/>
          <w:bCs/>
          <w:sz w:val="30"/>
          <w:szCs w:val="30"/>
        </w:rPr>
        <w:t>第五章 附则</w:t>
      </w:r>
    </w:p>
    <w:p w14:paraId="7E9C05DA" w14:textId="476B5412" w:rsidR="00981271" w:rsidRPr="006211CD" w:rsidRDefault="00FA0B95" w:rsidP="00F3349D">
      <w:pPr>
        <w:ind w:firstLineChars="200" w:firstLine="600"/>
        <w:rPr>
          <w:rFonts w:ascii="仿宋" w:eastAsia="仿宋" w:hAnsi="仿宋"/>
          <w:sz w:val="30"/>
          <w:szCs w:val="30"/>
        </w:rPr>
      </w:pPr>
      <w:r w:rsidRPr="006211CD">
        <w:rPr>
          <w:rFonts w:ascii="仿宋" w:eastAsia="仿宋" w:hAnsi="仿宋" w:hint="eastAsia"/>
          <w:sz w:val="30"/>
          <w:szCs w:val="30"/>
        </w:rPr>
        <w:t>第十七条 本实施细则自发布之日起实施，由学校人力资源和社会保障处负责解释。</w:t>
      </w:r>
    </w:p>
    <w:sectPr w:rsidR="00981271" w:rsidRPr="006211C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26BA6" w14:textId="77777777" w:rsidR="006B65A2" w:rsidRDefault="006B65A2" w:rsidP="00FA0B95">
      <w:r>
        <w:separator/>
      </w:r>
    </w:p>
  </w:endnote>
  <w:endnote w:type="continuationSeparator" w:id="0">
    <w:p w14:paraId="33A60099" w14:textId="77777777" w:rsidR="006B65A2" w:rsidRDefault="006B65A2" w:rsidP="00FA0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A6697" w14:textId="77777777" w:rsidR="006B65A2" w:rsidRDefault="006B65A2" w:rsidP="00FA0B95">
      <w:r>
        <w:separator/>
      </w:r>
    </w:p>
  </w:footnote>
  <w:footnote w:type="continuationSeparator" w:id="0">
    <w:p w14:paraId="2D819672" w14:textId="77777777" w:rsidR="006B65A2" w:rsidRDefault="006B65A2" w:rsidP="00FA0B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271"/>
    <w:rsid w:val="001B77BF"/>
    <w:rsid w:val="003E2C0D"/>
    <w:rsid w:val="005060BB"/>
    <w:rsid w:val="0053721C"/>
    <w:rsid w:val="00542E77"/>
    <w:rsid w:val="006211CD"/>
    <w:rsid w:val="006B65A2"/>
    <w:rsid w:val="00701C98"/>
    <w:rsid w:val="00845752"/>
    <w:rsid w:val="0087459F"/>
    <w:rsid w:val="00951D6A"/>
    <w:rsid w:val="00981271"/>
    <w:rsid w:val="00CF4F3B"/>
    <w:rsid w:val="00D85799"/>
    <w:rsid w:val="00E77109"/>
    <w:rsid w:val="00F067A0"/>
    <w:rsid w:val="00F3349D"/>
    <w:rsid w:val="00F83943"/>
    <w:rsid w:val="00FA0B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211757"/>
  <w15:chartTrackingRefBased/>
  <w15:docId w15:val="{FDF3552B-8367-4DBB-8909-AAE07F969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B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A0B9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A0B95"/>
    <w:rPr>
      <w:sz w:val="18"/>
      <w:szCs w:val="18"/>
    </w:rPr>
  </w:style>
  <w:style w:type="paragraph" w:styleId="a4">
    <w:name w:val="footer"/>
    <w:basedOn w:val="a"/>
    <w:link w:val="Char0"/>
    <w:uiPriority w:val="99"/>
    <w:unhideWhenUsed/>
    <w:rsid w:val="00FA0B95"/>
    <w:pPr>
      <w:tabs>
        <w:tab w:val="center" w:pos="4153"/>
        <w:tab w:val="right" w:pos="8306"/>
      </w:tabs>
      <w:snapToGrid w:val="0"/>
      <w:jc w:val="left"/>
    </w:pPr>
    <w:rPr>
      <w:sz w:val="18"/>
      <w:szCs w:val="18"/>
    </w:rPr>
  </w:style>
  <w:style w:type="character" w:customStyle="1" w:styleId="Char0">
    <w:name w:val="页脚 Char"/>
    <w:basedOn w:val="a0"/>
    <w:link w:val="a4"/>
    <w:uiPriority w:val="99"/>
    <w:rsid w:val="00FA0B95"/>
    <w:rPr>
      <w:sz w:val="18"/>
      <w:szCs w:val="18"/>
    </w:rPr>
  </w:style>
  <w:style w:type="paragraph" w:styleId="a5">
    <w:name w:val="Title"/>
    <w:basedOn w:val="a"/>
    <w:next w:val="a"/>
    <w:link w:val="Char1"/>
    <w:uiPriority w:val="10"/>
    <w:qFormat/>
    <w:rsid w:val="00FA0B95"/>
    <w:pPr>
      <w:spacing w:before="240" w:after="60"/>
      <w:jc w:val="center"/>
      <w:outlineLvl w:val="0"/>
    </w:pPr>
    <w:rPr>
      <w:rFonts w:asciiTheme="majorHAnsi" w:eastAsiaTheme="majorEastAsia" w:hAnsiTheme="majorHAnsi" w:cstheme="majorBidi"/>
      <w:b/>
      <w:bCs/>
      <w:sz w:val="32"/>
      <w:szCs w:val="32"/>
    </w:rPr>
  </w:style>
  <w:style w:type="character" w:customStyle="1" w:styleId="Char1">
    <w:name w:val="标题 Char"/>
    <w:basedOn w:val="a0"/>
    <w:link w:val="a5"/>
    <w:uiPriority w:val="10"/>
    <w:rsid w:val="00FA0B95"/>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339</Words>
  <Characters>1937</Characters>
  <Application>Microsoft Office Word</Application>
  <DocSecurity>0</DocSecurity>
  <Lines>16</Lines>
  <Paragraphs>4</Paragraphs>
  <ScaleCrop>false</ScaleCrop>
  <Company/>
  <LinksUpToDate>false</LinksUpToDate>
  <CharactersWithSpaces>2272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dreamsummit</dc:creator>
  <cp:keywords/>
  <dc:description/>
  <cp:lastModifiedBy>dreamsummit</cp:lastModifiedBy>
  <cp:revision>25</cp:revision>
  <dcterms:created xsi:type="dcterms:W3CDTF">2020-04-07T00:14:00Z</dcterms:created>
  <dcterms:modified xsi:type="dcterms:W3CDTF">2020-04-14T08:49:00Z</dcterms:modified>
</cp:coreProperties>
</file>