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jc w:val="center"/>
        <w:rPr>
          <w:rFonts w:hint="eastAsia" w:ascii="仿宋_GB2312" w:eastAsia="仿宋_GB2312"/>
          <w:sz w:val="30"/>
          <w:szCs w:val="30"/>
        </w:rPr>
      </w:pPr>
    </w:p>
    <w:p>
      <w:pPr>
        <w:pStyle w:val="7"/>
        <w:spacing w:before="0" w:beforeAutospacing="0" w:after="0" w:afterAutospacing="0"/>
        <w:jc w:val="center"/>
        <w:rPr>
          <w:rFonts w:hint="eastAsia" w:ascii="仿宋_GB2312" w:eastAsia="仿宋_GB2312"/>
          <w:sz w:val="30"/>
          <w:szCs w:val="30"/>
        </w:rPr>
      </w:pPr>
    </w:p>
    <w:p>
      <w:pPr>
        <w:pStyle w:val="7"/>
        <w:spacing w:before="0" w:beforeAutospacing="0" w:after="0" w:afterAutospacing="0"/>
        <w:jc w:val="center"/>
        <w:rPr>
          <w:rFonts w:hint="eastAsia" w:ascii="仿宋_GB2312" w:eastAsia="仿宋_GB2312"/>
          <w:sz w:val="30"/>
          <w:szCs w:val="30"/>
        </w:rPr>
      </w:pPr>
    </w:p>
    <w:p>
      <w:pPr>
        <w:pStyle w:val="7"/>
        <w:spacing w:before="0" w:beforeAutospacing="0" w:after="0" w:afterAutospacing="0" w:line="560" w:lineRule="exact"/>
        <w:jc w:val="center"/>
        <w:rPr>
          <w:rFonts w:hint="eastAsia" w:ascii="仿宋_GB2312" w:eastAsia="仿宋_GB2312"/>
          <w:sz w:val="30"/>
          <w:szCs w:val="30"/>
        </w:rPr>
      </w:pPr>
    </w:p>
    <w:p>
      <w:pPr>
        <w:pStyle w:val="7"/>
        <w:spacing w:before="0" w:beforeAutospacing="0" w:after="0" w:afterAutospacing="0" w:line="560" w:lineRule="exact"/>
        <w:jc w:val="center"/>
        <w:rPr>
          <w:rFonts w:hint="eastAsia" w:ascii="仿宋_GB2312" w:eastAsia="仿宋_GB2312"/>
          <w:sz w:val="30"/>
          <w:szCs w:val="30"/>
        </w:rPr>
      </w:pPr>
    </w:p>
    <w:p>
      <w:pPr>
        <w:pStyle w:val="7"/>
        <w:spacing w:before="0" w:beforeAutospacing="0" w:after="0" w:afterAutospacing="0" w:line="560" w:lineRule="exact"/>
        <w:jc w:val="center"/>
        <w:rPr>
          <w:rFonts w:hint="eastAsia" w:ascii="仿宋_GB2312" w:eastAsia="仿宋_GB2312" w:cs="Times New Roman"/>
          <w:kern w:val="2"/>
          <w:sz w:val="32"/>
        </w:rPr>
      </w:pPr>
    </w:p>
    <w:p>
      <w:pPr>
        <w:pStyle w:val="7"/>
        <w:spacing w:before="0" w:beforeAutospacing="0" w:after="0" w:afterAutospacing="0"/>
        <w:jc w:val="center"/>
        <w:rPr>
          <w:rFonts w:hint="eastAsia" w:ascii="仿宋_GB2312" w:eastAsia="仿宋_GB2312" w:cs="Times New Roman"/>
          <w:kern w:val="2"/>
          <w:sz w:val="32"/>
        </w:rPr>
      </w:pPr>
      <w:bookmarkStart w:id="0" w:name="OLE_LINK3"/>
      <w:bookmarkStart w:id="1" w:name="OLE_LINK1"/>
      <w:r>
        <w:rPr>
          <w:rFonts w:hint="eastAsia" w:ascii="仿宋_GB2312" w:eastAsia="仿宋_GB2312" w:cs="Times New Roman"/>
          <w:kern w:val="2"/>
          <w:sz w:val="32"/>
        </w:rPr>
        <w:t>校发〔2018〕384号</w:t>
      </w:r>
    </w:p>
    <w:p>
      <w:pPr>
        <w:pStyle w:val="7"/>
        <w:spacing w:before="0" w:beforeAutospacing="0" w:after="0" w:afterAutospacing="0"/>
        <w:jc w:val="center"/>
        <w:rPr>
          <w:rFonts w:hint="eastAsia" w:ascii="仿宋_GB2312" w:eastAsia="仿宋_GB2312"/>
          <w:sz w:val="30"/>
          <w:szCs w:val="30"/>
        </w:rPr>
      </w:pPr>
    </w:p>
    <w:p>
      <w:pPr>
        <w:widowControl/>
        <w:shd w:val="clear" w:color="auto" w:fill="FFFFFF"/>
        <w:spacing w:line="480" w:lineRule="atLeast"/>
        <w:jc w:val="center"/>
        <w:rPr>
          <w:rFonts w:hint="eastAsia" w:ascii="方正小标宋简体" w:eastAsia="方正小标宋简体"/>
          <w:sz w:val="36"/>
          <w:szCs w:val="36"/>
        </w:rPr>
      </w:pPr>
      <w:r>
        <w:rPr>
          <w:rFonts w:hint="eastAsia" w:ascii="方正小标宋简体" w:eastAsia="方正小标宋简体"/>
          <w:sz w:val="36"/>
          <w:szCs w:val="36"/>
        </w:rPr>
        <w:t>关于印发《</w:t>
      </w:r>
      <w:r>
        <w:rPr>
          <w:rFonts w:hint="eastAsia" w:ascii="方正小标宋简体" w:hAnsi="宋体" w:eastAsia="方正小标宋简体"/>
          <w:sz w:val="36"/>
          <w:szCs w:val="36"/>
        </w:rPr>
        <w:t>吉林大学行政办公用房定额标准（暂行）</w:t>
      </w:r>
      <w:r>
        <w:rPr>
          <w:rFonts w:hint="eastAsia" w:ascii="方正小标宋简体" w:eastAsia="方正小标宋简体"/>
          <w:sz w:val="36"/>
          <w:szCs w:val="36"/>
        </w:rPr>
        <w:t>》</w:t>
      </w:r>
    </w:p>
    <w:p>
      <w:pPr>
        <w:widowControl/>
        <w:shd w:val="clear" w:color="auto" w:fill="FFFFFF"/>
        <w:spacing w:line="480" w:lineRule="atLeast"/>
        <w:jc w:val="center"/>
        <w:rPr>
          <w:rFonts w:hint="eastAsia" w:ascii="΢   ź" w:hAnsi="΢���ź�" w:cs="宋体"/>
          <w:b/>
          <w:bCs/>
          <w:kern w:val="0"/>
          <w:sz w:val="36"/>
          <w:szCs w:val="36"/>
        </w:rPr>
      </w:pPr>
      <w:r>
        <w:rPr>
          <w:rFonts w:hint="eastAsia" w:ascii="方正小标宋简体" w:eastAsia="方正小标宋简体"/>
          <w:sz w:val="36"/>
          <w:szCs w:val="36"/>
        </w:rPr>
        <w:t>的通知</w:t>
      </w:r>
    </w:p>
    <w:p>
      <w:pPr>
        <w:widowControl/>
        <w:shd w:val="clear" w:color="auto" w:fill="FFFFFF"/>
        <w:spacing w:line="450" w:lineRule="atLeast"/>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p>
      <w:pPr>
        <w:widowControl/>
        <w:shd w:val="clear" w:color="auto" w:fill="FFFFFF"/>
        <w:wordWrap w:val="0"/>
        <w:spacing w:line="450" w:lineRule="atLeast"/>
        <w:jc w:val="left"/>
        <w:rPr>
          <w:rFonts w:hint="eastAsia" w:ascii="仿宋_GB2312" w:hAnsi="宋体" w:eastAsia="仿宋_GB2312"/>
        </w:rPr>
      </w:pPr>
      <w:r>
        <w:rPr>
          <w:rFonts w:hint="eastAsia" w:ascii="仿宋_GB2312" w:hAnsi="宋体" w:eastAsia="仿宋_GB2312"/>
        </w:rPr>
        <w:t>校内各单位：</w:t>
      </w:r>
      <w:r>
        <w:rPr>
          <w:rFonts w:hint="eastAsia" w:ascii="仿宋_GB2312" w:hAnsi="宋体" w:eastAsia="仿宋_GB2312"/>
        </w:rPr>
        <w:br w:type="textWrapping"/>
      </w:r>
      <w:r>
        <w:rPr>
          <w:rFonts w:hint="eastAsia" w:ascii="仿宋_GB2312" w:hAnsi="宋体" w:eastAsia="仿宋_GB2312"/>
        </w:rPr>
        <w:t>  《吉林大学行政办公用房定额标准（暂行）》（校发〔2018〕384号）经 2018年7月15日第十四次校长办公会议讨论通过，现予以印发，请遵照执行。</w:t>
      </w:r>
    </w:p>
    <w:p>
      <w:pPr>
        <w:widowControl/>
        <w:shd w:val="clear" w:color="auto" w:fill="FFFFFF"/>
        <w:wordWrap w:val="0"/>
        <w:spacing w:line="450" w:lineRule="atLeast"/>
        <w:jc w:val="left"/>
        <w:rPr>
          <w:rFonts w:hint="eastAsia" w:ascii="仿宋_GB2312" w:hAnsi="宋体" w:eastAsia="仿宋_GB2312"/>
        </w:rPr>
      </w:pPr>
    </w:p>
    <w:p>
      <w:pPr>
        <w:widowControl/>
        <w:shd w:val="clear" w:color="auto" w:fill="FFFFFF"/>
        <w:wordWrap w:val="0"/>
        <w:spacing w:line="450" w:lineRule="atLeast"/>
        <w:jc w:val="left"/>
        <w:rPr>
          <w:rFonts w:hint="eastAsia" w:ascii="仿宋_GB2312" w:hAnsi="宋体" w:eastAsia="仿宋_GB2312"/>
        </w:rPr>
      </w:pPr>
    </w:p>
    <w:p>
      <w:pPr>
        <w:ind w:firstLine="632" w:firstLineChars="200"/>
        <w:rPr>
          <w:rFonts w:hint="eastAsia" w:ascii="仿宋_GB2312" w:eastAsia="仿宋_GB2312"/>
        </w:rPr>
      </w:pPr>
      <w:r>
        <w:rPr>
          <w:rFonts w:hint="eastAsia" w:ascii="仿宋_GB2312" w:hAnsi="宋体" w:eastAsia="仿宋_GB2312"/>
        </w:rPr>
        <w:t>附件：《吉林大学行政办公用房定额标准（暂行）》</w:t>
      </w:r>
      <w:r>
        <w:rPr>
          <w:rFonts w:hint="eastAsia" w:ascii="仿宋_GB2312" w:hAnsi="宋体" w:eastAsia="仿宋_GB2312"/>
        </w:rPr>
        <w:br w:type="textWrapping"/>
      </w:r>
      <w:r>
        <w:rPr>
          <w:rFonts w:hint="eastAsia" w:ascii="仿宋_GB2312" w:eastAsia="仿宋_GB2312"/>
        </w:rPr>
        <w:t xml:space="preserve"> </w:t>
      </w:r>
    </w:p>
    <w:p>
      <w:pPr>
        <w:ind w:firstLine="5688" w:firstLineChars="1800"/>
        <w:rPr>
          <w:rFonts w:hint="eastAsia" w:ascii="仿宋_GB2312" w:hAnsi="宋体" w:eastAsia="仿宋_GB2312"/>
        </w:rPr>
      </w:pPr>
      <w:r>
        <w:rPr>
          <w:rFonts w:hint="eastAsia" w:ascii="仿宋_GB2312" w:hAnsi="宋体" w:eastAsia="仿宋_GB2312"/>
        </w:rPr>
        <w:t>吉 林 大 学 </w:t>
      </w:r>
    </w:p>
    <w:p>
      <w:pPr>
        <w:ind w:firstLine="632" w:firstLineChars="200"/>
        <w:rPr>
          <w:rFonts w:hint="eastAsia" w:ascii="仿宋_GB2312" w:hAnsi="宋体" w:eastAsia="仿宋_GB2312"/>
        </w:rPr>
      </w:pPr>
      <w:r>
        <w:rPr>
          <w:rFonts w:hint="eastAsia" w:ascii="仿宋_GB2312" w:hAnsi="宋体" w:eastAsia="仿宋_GB2312"/>
        </w:rPr>
        <w:t>                2018年8月28日</w:t>
      </w:r>
      <w:bookmarkEnd w:id="0"/>
      <w:bookmarkEnd w:id="1"/>
    </w:p>
    <w:p>
      <w:pPr>
        <w:widowControl/>
        <w:spacing w:line="560" w:lineRule="exact"/>
        <w:jc w:val="center"/>
        <w:rPr>
          <w:rFonts w:hint="eastAsia" w:ascii="方正小标宋简体" w:hAnsi="宋体" w:eastAsia="方正小标宋简体" w:cs="宋体"/>
          <w:bCs/>
          <w:color w:val="000000"/>
          <w:kern w:val="0"/>
          <w:sz w:val="36"/>
          <w:szCs w:val="36"/>
        </w:rPr>
      </w:pPr>
    </w:p>
    <w:p>
      <w:pPr>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吉林大</w:t>
      </w:r>
      <w:bookmarkStart w:id="2" w:name="_GoBack"/>
      <w:bookmarkEnd w:id="2"/>
      <w:r>
        <w:rPr>
          <w:rFonts w:hint="eastAsia" w:ascii="方正小标宋简体" w:hAnsi="宋体" w:eastAsia="方正小标宋简体"/>
          <w:sz w:val="36"/>
          <w:szCs w:val="36"/>
        </w:rPr>
        <w:t>学行政办公用房定额标准（暂行）</w:t>
      </w:r>
    </w:p>
    <w:p>
      <w:pPr>
        <w:ind w:firstLine="552" w:firstLineChars="200"/>
        <w:rPr>
          <w:rFonts w:hint="eastAsia" w:ascii="仿宋_GB2312" w:eastAsia="仿宋_GB2312"/>
          <w:sz w:val="28"/>
          <w:szCs w:val="28"/>
        </w:rPr>
      </w:pPr>
    </w:p>
    <w:p>
      <w:pPr>
        <w:ind w:firstLine="632" w:firstLineChars="200"/>
        <w:rPr>
          <w:rFonts w:hint="eastAsia" w:ascii="仿宋_GB2312" w:hAnsi="Arial" w:eastAsia="仿宋_GB2312" w:cs="Arial"/>
          <w:spacing w:val="-9"/>
        </w:rPr>
      </w:pPr>
      <w:r>
        <w:rPr>
          <w:rFonts w:hint="eastAsia" w:ascii="仿宋_GB2312" w:eastAsia="仿宋_GB2312"/>
          <w:b/>
        </w:rPr>
        <w:t xml:space="preserve">第一条  </w:t>
      </w:r>
      <w:r>
        <w:rPr>
          <w:rFonts w:hint="eastAsia" w:ascii="仿宋_GB2312" w:eastAsia="仿宋_GB2312"/>
        </w:rPr>
        <w:t>为规范行政办公用房使用，满足办公使用功能的需要，加强管理和监督，根据国家发展和改革委员会、住房和城乡建设部</w:t>
      </w:r>
      <w:r>
        <w:rPr>
          <w:rFonts w:hint="eastAsia" w:ascii="仿宋_GB2312" w:hAnsi="Arial" w:eastAsia="仿宋_GB2312" w:cs="Arial"/>
          <w:spacing w:val="-9"/>
        </w:rPr>
        <w:t>《党政机关办公用房建设标准》（发改投资〔2014〕2674号文件）制定本标准。</w:t>
      </w:r>
    </w:p>
    <w:p>
      <w:pPr>
        <w:ind w:firstLine="632" w:firstLineChars="200"/>
        <w:rPr>
          <w:rFonts w:ascii="仿宋_GB2312" w:eastAsia="仿宋_GB2312"/>
        </w:rPr>
      </w:pPr>
      <w:r>
        <w:rPr>
          <w:rFonts w:hint="eastAsia" w:ascii="仿宋_GB2312" w:eastAsia="仿宋_GB2312"/>
          <w:b/>
        </w:rPr>
        <w:t xml:space="preserve">第二条 </w:t>
      </w:r>
      <w:r>
        <w:rPr>
          <w:rFonts w:hint="eastAsia" w:ascii="仿宋_GB2312" w:eastAsia="仿宋_GB2312"/>
        </w:rPr>
        <w:t xml:space="preserve"> 本标准适用于我校党政职能部门、群团组织、派出机构、直属单位、教学单位及科研机构等单位行政、管理编制及从事行政、管理工作的各类人员。</w:t>
      </w:r>
    </w:p>
    <w:p>
      <w:pPr>
        <w:ind w:firstLine="632" w:firstLineChars="200"/>
        <w:rPr>
          <w:rFonts w:hint="eastAsia" w:ascii="仿宋_GB2312" w:eastAsia="仿宋_GB2312"/>
        </w:rPr>
      </w:pPr>
      <w:r>
        <w:rPr>
          <w:rFonts w:hint="eastAsia" w:ascii="仿宋_GB2312" w:eastAsia="仿宋_GB2312"/>
          <w:b/>
        </w:rPr>
        <w:t xml:space="preserve">第三条 </w:t>
      </w:r>
      <w:r>
        <w:rPr>
          <w:rFonts w:hint="eastAsia" w:ascii="仿宋_GB2312" w:eastAsia="仿宋_GB2312"/>
        </w:rPr>
        <w:t xml:space="preserve"> </w:t>
      </w:r>
      <w:r>
        <w:rPr>
          <w:rFonts w:hint="eastAsia" w:ascii="仿宋_GB2312" w:hAnsi="宋体" w:eastAsia="仿宋_GB2312"/>
          <w:bCs/>
        </w:rPr>
        <w:t>按党委组织部、人力资源和社会保障处对各单位领导干部及工作人员核定的编制数核算。</w:t>
      </w:r>
    </w:p>
    <w:p>
      <w:pPr>
        <w:ind w:firstLine="632" w:firstLineChars="200"/>
        <w:rPr>
          <w:rFonts w:hint="eastAsia" w:ascii="仿宋_GB2312" w:hAnsi="宋体" w:eastAsia="仿宋_GB2312"/>
          <w:b/>
          <w:bCs/>
        </w:rPr>
      </w:pPr>
      <w:r>
        <w:rPr>
          <w:rFonts w:hint="eastAsia" w:ascii="仿宋_GB2312" w:eastAsia="仿宋_GB2312"/>
          <w:b/>
        </w:rPr>
        <w:t xml:space="preserve">第四条  </w:t>
      </w:r>
      <w:r>
        <w:rPr>
          <w:rFonts w:hint="eastAsia" w:ascii="仿宋_GB2312" w:hAnsi="宋体" w:eastAsia="仿宋_GB2312"/>
          <w:b/>
          <w:bCs/>
        </w:rPr>
        <w:t>办公室用房</w:t>
      </w:r>
      <w:r>
        <w:rPr>
          <w:rFonts w:hint="eastAsia" w:ascii="仿宋_GB2312" w:hAnsi="Arial" w:eastAsia="仿宋_GB2312" w:cs="Arial"/>
          <w:b/>
          <w:spacing w:val="-9"/>
        </w:rPr>
        <w:t>定额标准</w:t>
      </w:r>
    </w:p>
    <w:p>
      <w:pPr>
        <w:ind w:firstLine="596" w:firstLineChars="200"/>
        <w:rPr>
          <w:rFonts w:hint="eastAsia" w:ascii="仿宋_GB2312" w:hAnsi="Arial" w:eastAsia="仿宋_GB2312" w:cs="Arial"/>
          <w:spacing w:val="-9"/>
        </w:rPr>
      </w:pPr>
      <w:r>
        <w:rPr>
          <w:rFonts w:hint="eastAsia" w:ascii="仿宋_GB2312" w:hAnsi="Arial" w:eastAsia="仿宋_GB2312" w:cs="Arial"/>
          <w:spacing w:val="-9"/>
        </w:rPr>
        <w:t>（一）校领导办公用房定额标准：</w:t>
      </w:r>
    </w:p>
    <w:p>
      <w:pPr>
        <w:ind w:firstLine="596" w:firstLineChars="200"/>
        <w:rPr>
          <w:rFonts w:hint="eastAsia" w:ascii="仿宋_GB2312" w:hAnsi="Arial" w:eastAsia="仿宋_GB2312" w:cs="Arial"/>
          <w:spacing w:val="-9"/>
        </w:rPr>
      </w:pPr>
      <w:r>
        <w:rPr>
          <w:rFonts w:hint="eastAsia" w:ascii="仿宋_GB2312" w:hAnsi="Arial" w:eastAsia="仿宋_GB2312" w:cs="Arial"/>
          <w:spacing w:val="-9"/>
        </w:rPr>
        <w:t>1.副部级：42平方米/人</w:t>
      </w:r>
    </w:p>
    <w:p>
      <w:pPr>
        <w:ind w:firstLine="596" w:firstLineChars="200"/>
        <w:rPr>
          <w:rFonts w:hint="eastAsia" w:ascii="仿宋_GB2312" w:hAnsi="Arial" w:eastAsia="仿宋_GB2312" w:cs="Arial"/>
          <w:spacing w:val="-9"/>
        </w:rPr>
      </w:pPr>
      <w:r>
        <w:rPr>
          <w:rFonts w:hint="eastAsia" w:ascii="仿宋_GB2312" w:hAnsi="Arial" w:eastAsia="仿宋_GB2312" w:cs="Arial"/>
          <w:spacing w:val="-9"/>
        </w:rPr>
        <w:t>2.</w:t>
      </w:r>
      <w:r>
        <w:rPr>
          <w:rFonts w:hint="eastAsia"/>
        </w:rPr>
        <w:t xml:space="preserve"> </w:t>
      </w:r>
      <w:r>
        <w:rPr>
          <w:rFonts w:hint="eastAsia" w:ascii="仿宋_GB2312" w:hAnsi="Arial" w:eastAsia="仿宋_GB2312" w:cs="Arial"/>
          <w:spacing w:val="-9"/>
        </w:rPr>
        <w:t>正厅（局）级：30平方米/人</w:t>
      </w:r>
    </w:p>
    <w:p>
      <w:pPr>
        <w:ind w:firstLine="596" w:firstLineChars="200"/>
        <w:rPr>
          <w:rFonts w:hint="eastAsia" w:ascii="仿宋_GB2312" w:hAnsi="Arial" w:eastAsia="仿宋_GB2312" w:cs="Arial"/>
          <w:spacing w:val="-9"/>
        </w:rPr>
      </w:pPr>
      <w:r>
        <w:rPr>
          <w:rFonts w:hint="eastAsia" w:ascii="仿宋_GB2312" w:hAnsi="Arial" w:eastAsia="仿宋_GB2312" w:cs="Arial"/>
          <w:spacing w:val="-9"/>
        </w:rPr>
        <w:t>3.</w:t>
      </w:r>
      <w:r>
        <w:rPr>
          <w:rFonts w:hint="eastAsia"/>
        </w:rPr>
        <w:t xml:space="preserve"> </w:t>
      </w:r>
      <w:r>
        <w:rPr>
          <w:rFonts w:hint="eastAsia" w:ascii="仿宋_GB2312" w:hAnsi="Arial" w:eastAsia="仿宋_GB2312" w:cs="Arial"/>
          <w:spacing w:val="-9"/>
        </w:rPr>
        <w:t>副厅（局）级：24平方米/人</w:t>
      </w:r>
    </w:p>
    <w:p>
      <w:pPr>
        <w:ind w:firstLine="596" w:firstLineChars="200"/>
        <w:rPr>
          <w:rFonts w:hint="eastAsia" w:ascii="仿宋_GB2312" w:hAnsi="Arial" w:eastAsia="仿宋_GB2312" w:cs="Arial"/>
          <w:spacing w:val="-9"/>
        </w:rPr>
      </w:pPr>
      <w:r>
        <w:rPr>
          <w:rFonts w:hint="eastAsia" w:ascii="仿宋_GB2312" w:hAnsi="Arial" w:eastAsia="仿宋_GB2312" w:cs="Arial"/>
          <w:spacing w:val="-9"/>
        </w:rPr>
        <w:t>（二）处级单位办公用房定额标准：</w:t>
      </w:r>
    </w:p>
    <w:p>
      <w:pPr>
        <w:ind w:firstLine="596" w:firstLineChars="200"/>
        <w:rPr>
          <w:rFonts w:hint="eastAsia" w:ascii="仿宋_GB2312" w:hAnsi="Arial" w:eastAsia="仿宋_GB2312" w:cs="Arial"/>
          <w:spacing w:val="-9"/>
        </w:rPr>
      </w:pPr>
      <w:r>
        <w:rPr>
          <w:rFonts w:hint="eastAsia" w:ascii="仿宋_GB2312" w:hAnsi="Arial" w:eastAsia="仿宋_GB2312" w:cs="Arial"/>
          <w:spacing w:val="-9"/>
        </w:rPr>
        <w:t>1.正处级：18平方米/人</w:t>
      </w:r>
    </w:p>
    <w:p>
      <w:pPr>
        <w:ind w:firstLine="596" w:firstLineChars="200"/>
        <w:rPr>
          <w:rFonts w:hint="eastAsia" w:ascii="仿宋_GB2312" w:hAnsi="Arial" w:eastAsia="仿宋_GB2312" w:cs="Arial"/>
          <w:spacing w:val="-9"/>
        </w:rPr>
      </w:pPr>
      <w:r>
        <w:rPr>
          <w:rFonts w:hint="eastAsia" w:ascii="仿宋_GB2312" w:hAnsi="Arial" w:eastAsia="仿宋_GB2312" w:cs="Arial"/>
          <w:spacing w:val="-9"/>
        </w:rPr>
        <w:t>2.副处级：12平方米/人</w:t>
      </w:r>
    </w:p>
    <w:p>
      <w:pPr>
        <w:ind w:firstLine="596" w:firstLineChars="200"/>
        <w:rPr>
          <w:rFonts w:ascii="仿宋_GB2312" w:hAnsi="Arial" w:eastAsia="仿宋_GB2312" w:cs="Arial"/>
          <w:spacing w:val="-9"/>
        </w:rPr>
      </w:pPr>
      <w:r>
        <w:rPr>
          <w:rFonts w:hint="eastAsia" w:ascii="仿宋_GB2312" w:hAnsi="Arial" w:eastAsia="仿宋_GB2312" w:cs="Arial"/>
          <w:spacing w:val="-9"/>
        </w:rPr>
        <w:t>3.其他工作人员：9平方米/人</w:t>
      </w:r>
    </w:p>
    <w:p>
      <w:pPr>
        <w:ind w:firstLine="632" w:firstLineChars="200"/>
        <w:rPr>
          <w:rFonts w:hint="eastAsia" w:ascii="仿宋_GB2312" w:hAnsi="Arial" w:eastAsia="仿宋_GB2312" w:cs="Arial"/>
          <w:b/>
          <w:spacing w:val="-9"/>
        </w:rPr>
      </w:pPr>
      <w:r>
        <w:rPr>
          <w:rFonts w:hint="eastAsia" w:ascii="仿宋_GB2312" w:eastAsia="仿宋_GB2312"/>
          <w:b/>
        </w:rPr>
        <w:t xml:space="preserve">第五条  </w:t>
      </w:r>
      <w:r>
        <w:rPr>
          <w:rFonts w:hint="eastAsia" w:ascii="仿宋_GB2312" w:hAnsi="Arial" w:eastAsia="仿宋_GB2312" w:cs="Arial"/>
          <w:b/>
          <w:spacing w:val="-9"/>
        </w:rPr>
        <w:t>小型接待用房定额标准</w:t>
      </w:r>
    </w:p>
    <w:p>
      <w:pPr>
        <w:ind w:firstLine="596" w:firstLineChars="200"/>
        <w:rPr>
          <w:rFonts w:hint="eastAsia" w:ascii="仿宋_GB2312" w:hAnsi="Arial" w:eastAsia="仿宋_GB2312" w:cs="Arial"/>
          <w:spacing w:val="-9"/>
        </w:rPr>
      </w:pPr>
      <w:r>
        <w:rPr>
          <w:rFonts w:hint="eastAsia" w:ascii="仿宋_GB2312" w:hAnsi="Arial" w:eastAsia="仿宋_GB2312" w:cs="Arial"/>
          <w:spacing w:val="-9"/>
        </w:rPr>
        <w:t>每个单位15平方米，超过10人的单位，每增加1人，面积增加1平方米，最多不超过40平方米。</w:t>
      </w:r>
    </w:p>
    <w:p>
      <w:pPr>
        <w:ind w:firstLine="632" w:firstLineChars="200"/>
        <w:rPr>
          <w:rFonts w:hint="eastAsia" w:ascii="仿宋_GB2312" w:hAnsi="Arial" w:eastAsia="仿宋_GB2312" w:cs="Arial"/>
          <w:b/>
          <w:spacing w:val="-9"/>
        </w:rPr>
      </w:pPr>
      <w:r>
        <w:rPr>
          <w:rFonts w:hint="eastAsia" w:ascii="仿宋_GB2312" w:eastAsia="仿宋_GB2312"/>
          <w:b/>
        </w:rPr>
        <w:t xml:space="preserve">第六条  </w:t>
      </w:r>
      <w:r>
        <w:rPr>
          <w:rFonts w:hint="eastAsia" w:ascii="仿宋_GB2312" w:hAnsi="Arial" w:eastAsia="仿宋_GB2312" w:cs="Arial"/>
          <w:b/>
          <w:spacing w:val="-9"/>
        </w:rPr>
        <w:t>档案资料用房定额标准</w:t>
      </w:r>
    </w:p>
    <w:p>
      <w:pPr>
        <w:ind w:firstLine="596" w:firstLineChars="200"/>
        <w:rPr>
          <w:rFonts w:hint="eastAsia" w:ascii="仿宋_GB2312" w:hAnsi="Arial" w:eastAsia="仿宋_GB2312" w:cs="Arial"/>
          <w:spacing w:val="-9"/>
        </w:rPr>
      </w:pPr>
      <w:r>
        <w:rPr>
          <w:rFonts w:hint="eastAsia" w:ascii="仿宋_GB2312" w:hAnsi="Arial" w:eastAsia="仿宋_GB2312" w:cs="Arial"/>
          <w:spacing w:val="-9"/>
        </w:rPr>
        <w:t>每个单位15平方米，超过10人的单位，每增加1人，面积增加0.5平方米，最多不超过30平方米。</w:t>
      </w:r>
    </w:p>
    <w:p>
      <w:pPr>
        <w:ind w:firstLine="632" w:firstLineChars="200"/>
        <w:rPr>
          <w:rFonts w:hint="eastAsia" w:ascii="仿宋_GB2312" w:hAnsi="Arial" w:eastAsia="仿宋_GB2312" w:cs="Arial"/>
          <w:b/>
          <w:spacing w:val="-9"/>
        </w:rPr>
      </w:pPr>
      <w:r>
        <w:rPr>
          <w:rFonts w:hint="eastAsia" w:ascii="仿宋_GB2312" w:eastAsia="仿宋_GB2312"/>
          <w:b/>
        </w:rPr>
        <w:t xml:space="preserve">第七条  </w:t>
      </w:r>
      <w:r>
        <w:rPr>
          <w:rFonts w:hint="eastAsia" w:ascii="仿宋_GB2312" w:hAnsi="Arial" w:eastAsia="仿宋_GB2312" w:cs="Arial"/>
          <w:b/>
          <w:spacing w:val="-9"/>
        </w:rPr>
        <w:t>文印设备用房定额标准</w:t>
      </w:r>
    </w:p>
    <w:p>
      <w:pPr>
        <w:ind w:firstLine="596" w:firstLineChars="200"/>
        <w:rPr>
          <w:rFonts w:hint="eastAsia" w:ascii="仿宋_GB2312" w:hAnsi="Arial" w:eastAsia="仿宋_GB2312" w:cs="Arial"/>
          <w:spacing w:val="-9"/>
        </w:rPr>
      </w:pPr>
      <w:r>
        <w:rPr>
          <w:rFonts w:hint="eastAsia" w:ascii="仿宋_GB2312" w:hAnsi="Arial" w:eastAsia="仿宋_GB2312" w:cs="Arial"/>
          <w:spacing w:val="-9"/>
        </w:rPr>
        <w:t>每个单位10平方米。</w:t>
      </w:r>
    </w:p>
    <w:p>
      <w:pPr>
        <w:ind w:firstLine="632" w:firstLineChars="200"/>
        <w:rPr>
          <w:rFonts w:hint="eastAsia" w:ascii="仿宋_GB2312" w:hAnsi="Arial" w:eastAsia="仿宋_GB2312" w:cs="Arial"/>
          <w:b/>
          <w:spacing w:val="-9"/>
        </w:rPr>
      </w:pPr>
      <w:r>
        <w:rPr>
          <w:rFonts w:hint="eastAsia" w:ascii="仿宋_GB2312" w:eastAsia="仿宋_GB2312"/>
          <w:b/>
        </w:rPr>
        <w:t xml:space="preserve">第八条  </w:t>
      </w:r>
      <w:r>
        <w:rPr>
          <w:rFonts w:hint="eastAsia" w:ascii="仿宋_GB2312" w:hAnsi="Arial" w:eastAsia="仿宋_GB2312" w:cs="Arial"/>
          <w:b/>
          <w:spacing w:val="-9"/>
        </w:rPr>
        <w:t>储藏用房定额标准</w:t>
      </w:r>
    </w:p>
    <w:p>
      <w:pPr>
        <w:ind w:firstLine="596" w:firstLineChars="200"/>
        <w:rPr>
          <w:rFonts w:hint="eastAsia" w:ascii="仿宋_GB2312" w:hAnsi="Arial" w:eastAsia="仿宋_GB2312" w:cs="Arial"/>
          <w:spacing w:val="-9"/>
        </w:rPr>
      </w:pPr>
      <w:r>
        <w:rPr>
          <w:rFonts w:hint="eastAsia" w:ascii="仿宋_GB2312" w:hAnsi="Arial" w:eastAsia="仿宋_GB2312" w:cs="Arial"/>
          <w:spacing w:val="-9"/>
        </w:rPr>
        <w:t>每个单位10平方米，超过10人的单位，每增加1人，面积增加0.5平方米，最多不超过20平方米。</w:t>
      </w:r>
    </w:p>
    <w:p>
      <w:pPr>
        <w:ind w:firstLine="632" w:firstLineChars="200"/>
        <w:rPr>
          <w:rFonts w:hint="eastAsia" w:ascii="仿宋_GB2312" w:hAnsi="Arial" w:eastAsia="仿宋_GB2312" w:cs="Arial"/>
          <w:b/>
          <w:spacing w:val="-9"/>
        </w:rPr>
      </w:pPr>
      <w:r>
        <w:rPr>
          <w:rFonts w:hint="eastAsia" w:ascii="仿宋_GB2312" w:eastAsia="仿宋_GB2312"/>
          <w:b/>
        </w:rPr>
        <w:t xml:space="preserve">第九条  </w:t>
      </w:r>
      <w:r>
        <w:rPr>
          <w:rFonts w:hint="eastAsia" w:ascii="仿宋_GB2312" w:hAnsi="Arial" w:eastAsia="仿宋_GB2312" w:cs="Arial"/>
          <w:b/>
          <w:spacing w:val="-9"/>
        </w:rPr>
        <w:t>会议室用房定额标准</w:t>
      </w:r>
    </w:p>
    <w:p>
      <w:pPr>
        <w:ind w:firstLine="596" w:firstLineChars="200"/>
        <w:rPr>
          <w:rFonts w:hint="eastAsia" w:ascii="仿宋_GB2312" w:hAnsi="Arial" w:eastAsia="仿宋_GB2312" w:cs="Arial"/>
          <w:spacing w:val="-9"/>
        </w:rPr>
      </w:pPr>
      <w:r>
        <w:rPr>
          <w:rFonts w:hint="eastAsia" w:ascii="仿宋_GB2312" w:hAnsi="Arial" w:eastAsia="仿宋_GB2312" w:cs="Arial"/>
          <w:spacing w:val="-9"/>
        </w:rPr>
        <w:t>会议室用房为全校公共资源，使用及管理制度另行制定。</w:t>
      </w:r>
    </w:p>
    <w:p>
      <w:pPr>
        <w:ind w:firstLine="632" w:firstLineChars="200"/>
        <w:rPr>
          <w:rFonts w:hint="eastAsia" w:ascii="仿宋_GB2312" w:hAnsi="Arial" w:eastAsia="仿宋_GB2312" w:cs="Arial"/>
          <w:b/>
          <w:spacing w:val="-9"/>
        </w:rPr>
      </w:pPr>
      <w:r>
        <w:rPr>
          <w:rFonts w:hint="eastAsia" w:ascii="仿宋_GB2312" w:eastAsia="仿宋_GB2312"/>
          <w:b/>
        </w:rPr>
        <w:t xml:space="preserve">第十条  </w:t>
      </w:r>
      <w:r>
        <w:rPr>
          <w:rFonts w:hint="eastAsia" w:ascii="仿宋_GB2312" w:hAnsi="Arial" w:eastAsia="仿宋_GB2312" w:cs="Arial"/>
          <w:b/>
          <w:spacing w:val="-9"/>
        </w:rPr>
        <w:t>其它专项辅助用房</w:t>
      </w:r>
    </w:p>
    <w:p>
      <w:pPr>
        <w:ind w:firstLine="596" w:firstLineChars="200"/>
        <w:rPr>
          <w:rFonts w:ascii="仿宋_GB2312" w:hAnsi="宋体" w:eastAsia="仿宋_GB2312"/>
          <w:bCs/>
        </w:rPr>
      </w:pPr>
      <w:r>
        <w:rPr>
          <w:rFonts w:hint="eastAsia" w:ascii="仿宋_GB2312" w:hAnsi="Arial" w:eastAsia="仿宋_GB2312" w:cs="Arial"/>
          <w:spacing w:val="-9"/>
        </w:rPr>
        <w:t>各单位因</w:t>
      </w:r>
      <w:r>
        <w:rPr>
          <w:rFonts w:hint="eastAsia" w:ascii="仿宋_GB2312" w:hAnsi="宋体" w:eastAsia="仿宋_GB2312"/>
          <w:bCs/>
        </w:rPr>
        <w:t>工作所必需的其它专项辅助用房，如财务报账大厅、图书馆书库、档案馆档案库、人事档案库、网络中心机房、学生注册大厅、博物馆展厅等用房，由学校根据各单位的实际情况，按工作性质的需求，严格核定，在保证工作正常开展的基本要求前提下，严格控制浪费公用房产资源的现象。</w:t>
      </w:r>
    </w:p>
    <w:p>
      <w:pPr>
        <w:ind w:firstLine="632" w:firstLineChars="200"/>
        <w:rPr>
          <w:rFonts w:ascii="仿宋_GB2312" w:eastAsia="仿宋_GB2312"/>
        </w:rPr>
      </w:pPr>
      <w:r>
        <w:rPr>
          <w:rFonts w:hint="eastAsia" w:ascii="仿宋_GB2312" w:eastAsia="仿宋_GB2312"/>
          <w:b/>
        </w:rPr>
        <w:t xml:space="preserve">第十一条  </w:t>
      </w:r>
      <w:r>
        <w:rPr>
          <w:rFonts w:hint="eastAsia" w:ascii="仿宋_GB2312" w:eastAsia="仿宋_GB2312"/>
        </w:rPr>
        <w:t>标准中的用房定额面积均为各类人员可使用行政办公用房的上限面积标准，非待遇标准；</w:t>
      </w:r>
    </w:p>
    <w:p>
      <w:pPr>
        <w:ind w:firstLine="632" w:firstLineChars="200"/>
        <w:rPr>
          <w:rFonts w:hint="eastAsia" w:ascii="仿宋_GB2312" w:hAnsi="Arial" w:eastAsia="仿宋_GB2312" w:cs="Arial"/>
          <w:spacing w:val="-9"/>
        </w:rPr>
      </w:pPr>
      <w:r>
        <w:rPr>
          <w:rFonts w:hint="eastAsia" w:ascii="仿宋_GB2312" w:eastAsia="仿宋_GB2312"/>
          <w:b/>
        </w:rPr>
        <w:t xml:space="preserve">第十二条  </w:t>
      </w:r>
      <w:r>
        <w:rPr>
          <w:rFonts w:hint="eastAsia" w:ascii="仿宋_GB2312" w:eastAsia="仿宋_GB2312"/>
        </w:rPr>
        <w:t>标准中的用房定额面积均为房间内净使用面积，不包括门厅、走廊、楼梯、厕所、配电室等公共使用面积。</w:t>
      </w:r>
    </w:p>
    <w:p>
      <w:pPr>
        <w:ind w:firstLine="632" w:firstLineChars="200"/>
        <w:rPr>
          <w:rFonts w:hint="eastAsia" w:ascii="方正小标宋简体" w:hAnsi="宋体" w:eastAsia="方正小标宋简体" w:cs="宋体"/>
          <w:bCs/>
          <w:color w:val="000000"/>
          <w:kern w:val="0"/>
          <w:sz w:val="36"/>
          <w:szCs w:val="36"/>
        </w:rPr>
      </w:pPr>
      <w:r>
        <w:rPr>
          <w:rFonts w:hint="eastAsia" w:ascii="仿宋_GB2312" w:eastAsia="仿宋_GB2312"/>
          <w:b/>
        </w:rPr>
        <w:t xml:space="preserve">第十三条  </w:t>
      </w:r>
      <w:r>
        <w:rPr>
          <w:rFonts w:hint="eastAsia" w:ascii="仿宋_GB2312" w:eastAsia="仿宋_GB2312"/>
        </w:rPr>
        <w:t>本标准自2018年8月28日起实施。</w:t>
      </w:r>
    </w:p>
    <w:sectPr>
      <w:headerReference r:id="rId3" w:type="default"/>
      <w:footerReference r:id="rId4" w:type="default"/>
      <w:footerReference r:id="rId5" w:type="even"/>
      <w:pgSz w:w="11906" w:h="16838"/>
      <w:pgMar w:top="1701" w:right="1531" w:bottom="1531" w:left="1531" w:header="851" w:footer="992" w:gutter="0"/>
      <w:pgNumType w:fmt="numberInDash"/>
      <w:cols w:space="720" w:num="1"/>
      <w:docGrid w:type="linesAndChars" w:linePitch="61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   ź">
    <w:altName w:val="Times New Roman"/>
    <w:panose1 w:val="00000000000000000000"/>
    <w:charset w:val="00"/>
    <w:family w:val="roman"/>
    <w:pitch w:val="default"/>
    <w:sig w:usb0="00000000" w:usb1="00000000" w:usb2="00000000" w:usb3="00000000" w:csb0="00000000" w:csb1="00000000"/>
  </w:font>
  <w:font w:name="΢���ź�">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30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13B"/>
    <w:rsid w:val="00026A7B"/>
    <w:rsid w:val="00080E24"/>
    <w:rsid w:val="000849E8"/>
    <w:rsid w:val="000851A4"/>
    <w:rsid w:val="0009624F"/>
    <w:rsid w:val="000D50CE"/>
    <w:rsid w:val="000F1D26"/>
    <w:rsid w:val="0010306A"/>
    <w:rsid w:val="00104A25"/>
    <w:rsid w:val="001063F8"/>
    <w:rsid w:val="00144375"/>
    <w:rsid w:val="00172648"/>
    <w:rsid w:val="001B3EE4"/>
    <w:rsid w:val="001C12FE"/>
    <w:rsid w:val="001C13E1"/>
    <w:rsid w:val="001E034E"/>
    <w:rsid w:val="00215B96"/>
    <w:rsid w:val="0022525E"/>
    <w:rsid w:val="00237F9B"/>
    <w:rsid w:val="002710DA"/>
    <w:rsid w:val="002C370B"/>
    <w:rsid w:val="002E4641"/>
    <w:rsid w:val="002F4A43"/>
    <w:rsid w:val="002F7126"/>
    <w:rsid w:val="00301438"/>
    <w:rsid w:val="00303189"/>
    <w:rsid w:val="003171E0"/>
    <w:rsid w:val="00332B2B"/>
    <w:rsid w:val="0034037C"/>
    <w:rsid w:val="003646AB"/>
    <w:rsid w:val="00396ED5"/>
    <w:rsid w:val="003C0F20"/>
    <w:rsid w:val="003C1951"/>
    <w:rsid w:val="003D10A2"/>
    <w:rsid w:val="003D5355"/>
    <w:rsid w:val="003E4D1E"/>
    <w:rsid w:val="00407605"/>
    <w:rsid w:val="004357CA"/>
    <w:rsid w:val="004600CB"/>
    <w:rsid w:val="00467FE3"/>
    <w:rsid w:val="0048006B"/>
    <w:rsid w:val="004929D0"/>
    <w:rsid w:val="004C0F4F"/>
    <w:rsid w:val="004C697D"/>
    <w:rsid w:val="004D5A05"/>
    <w:rsid w:val="004D5C15"/>
    <w:rsid w:val="0057084F"/>
    <w:rsid w:val="005A486B"/>
    <w:rsid w:val="005C2BBC"/>
    <w:rsid w:val="005F2D5D"/>
    <w:rsid w:val="005F6AD4"/>
    <w:rsid w:val="00617F0C"/>
    <w:rsid w:val="00633376"/>
    <w:rsid w:val="006544E4"/>
    <w:rsid w:val="00657C99"/>
    <w:rsid w:val="006670D8"/>
    <w:rsid w:val="00691C40"/>
    <w:rsid w:val="00696C01"/>
    <w:rsid w:val="006B1ED6"/>
    <w:rsid w:val="006B30C4"/>
    <w:rsid w:val="006C2CBA"/>
    <w:rsid w:val="006C75CC"/>
    <w:rsid w:val="00703991"/>
    <w:rsid w:val="0070413B"/>
    <w:rsid w:val="00730B43"/>
    <w:rsid w:val="0073700B"/>
    <w:rsid w:val="0077427A"/>
    <w:rsid w:val="007D5C9D"/>
    <w:rsid w:val="007D7124"/>
    <w:rsid w:val="00814AD4"/>
    <w:rsid w:val="00836FF4"/>
    <w:rsid w:val="00852039"/>
    <w:rsid w:val="0086732E"/>
    <w:rsid w:val="008728E7"/>
    <w:rsid w:val="00883996"/>
    <w:rsid w:val="008929D1"/>
    <w:rsid w:val="008B0E9E"/>
    <w:rsid w:val="008E61C8"/>
    <w:rsid w:val="008F5319"/>
    <w:rsid w:val="008F5804"/>
    <w:rsid w:val="009054C3"/>
    <w:rsid w:val="009251B8"/>
    <w:rsid w:val="0099176C"/>
    <w:rsid w:val="00997FD9"/>
    <w:rsid w:val="009A1524"/>
    <w:rsid w:val="009B7E1F"/>
    <w:rsid w:val="009E06B0"/>
    <w:rsid w:val="00A16265"/>
    <w:rsid w:val="00A53A5C"/>
    <w:rsid w:val="00A7163F"/>
    <w:rsid w:val="00A80F1C"/>
    <w:rsid w:val="00AD3AA9"/>
    <w:rsid w:val="00AE1078"/>
    <w:rsid w:val="00AE5D6F"/>
    <w:rsid w:val="00B16089"/>
    <w:rsid w:val="00B16E8D"/>
    <w:rsid w:val="00B31CAD"/>
    <w:rsid w:val="00B5580F"/>
    <w:rsid w:val="00B60DFE"/>
    <w:rsid w:val="00B620A2"/>
    <w:rsid w:val="00B74BAB"/>
    <w:rsid w:val="00B74BB7"/>
    <w:rsid w:val="00B836F4"/>
    <w:rsid w:val="00BA317F"/>
    <w:rsid w:val="00BA4EA0"/>
    <w:rsid w:val="00BD0F95"/>
    <w:rsid w:val="00BE6C4A"/>
    <w:rsid w:val="00C06AA9"/>
    <w:rsid w:val="00C77485"/>
    <w:rsid w:val="00C82764"/>
    <w:rsid w:val="00CA6555"/>
    <w:rsid w:val="00CB1A10"/>
    <w:rsid w:val="00D054D9"/>
    <w:rsid w:val="00D1076B"/>
    <w:rsid w:val="00D16207"/>
    <w:rsid w:val="00D37B0B"/>
    <w:rsid w:val="00D37F56"/>
    <w:rsid w:val="00DB6941"/>
    <w:rsid w:val="00DE673C"/>
    <w:rsid w:val="00E0560E"/>
    <w:rsid w:val="00E32A85"/>
    <w:rsid w:val="00E44A03"/>
    <w:rsid w:val="00E458F3"/>
    <w:rsid w:val="00E61704"/>
    <w:rsid w:val="00E738D3"/>
    <w:rsid w:val="00E84E59"/>
    <w:rsid w:val="00E9025B"/>
    <w:rsid w:val="00ED4A32"/>
    <w:rsid w:val="00EE3FF0"/>
    <w:rsid w:val="00EE48CB"/>
    <w:rsid w:val="00EF56F5"/>
    <w:rsid w:val="00EF61D3"/>
    <w:rsid w:val="00F065B3"/>
    <w:rsid w:val="00F4303E"/>
    <w:rsid w:val="00F94648"/>
    <w:rsid w:val="00FC36CB"/>
    <w:rsid w:val="00FE7563"/>
    <w:rsid w:val="171707ED"/>
    <w:rsid w:val="26883C62"/>
    <w:rsid w:val="322A377C"/>
    <w:rsid w:val="3E866328"/>
    <w:rsid w:val="58D428A5"/>
    <w:rsid w:val="5BDF0E25"/>
    <w:rsid w:val="5FD36534"/>
    <w:rsid w:val="70594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annotation subject"/>
    <w:basedOn w:val="3"/>
    <w:next w:val="3"/>
    <w:link w:val="12"/>
    <w:uiPriority w:val="0"/>
    <w:rPr>
      <w:b/>
      <w:bCs/>
    </w:rPr>
  </w:style>
  <w:style w:type="paragraph" w:styleId="3">
    <w:name w:val="annotation text"/>
    <w:basedOn w:val="1"/>
    <w:link w:val="13"/>
    <w:uiPriority w:val="0"/>
    <w:pPr>
      <w:jc w:val="left"/>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uiPriority w:val="0"/>
  </w:style>
  <w:style w:type="character" w:styleId="10">
    <w:name w:val="annotation reference"/>
    <w:uiPriority w:val="0"/>
    <w:rPr>
      <w:sz w:val="21"/>
      <w:szCs w:val="21"/>
    </w:rPr>
  </w:style>
  <w:style w:type="character" w:customStyle="1" w:styleId="12">
    <w:name w:val="批注主题 Char"/>
    <w:link w:val="2"/>
    <w:uiPriority w:val="0"/>
    <w:rPr>
      <w:b/>
      <w:bCs/>
      <w:kern w:val="2"/>
      <w:sz w:val="32"/>
      <w:szCs w:val="32"/>
    </w:rPr>
  </w:style>
  <w:style w:type="character" w:customStyle="1" w:styleId="13">
    <w:name w:val="批注文字 Char"/>
    <w:link w:val="3"/>
    <w:uiPriority w:val="0"/>
    <w:rPr>
      <w:kern w:val="2"/>
      <w:sz w:val="32"/>
      <w:szCs w:val="32"/>
    </w:rPr>
  </w:style>
  <w:style w:type="character" w:customStyle="1" w:styleId="14">
    <w:name w:val="style21"/>
    <w:basedOn w:val="8"/>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947</Words>
  <Characters>155</Characters>
  <Lines>1</Lines>
  <Paragraphs>2</Paragraphs>
  <TotalTime>3</TotalTime>
  <ScaleCrop>false</ScaleCrop>
  <LinksUpToDate>false</LinksUpToDate>
  <CharactersWithSpaces>1100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2018-09-26T02:07:00Z</dcterms:created>
  <dc:creator>lenovo</dc:creator>
  <cp:lastModifiedBy>玫瑰味的鱼</cp:lastModifiedBy>
  <cp:lastPrinted>2018-09-25T07:45:00Z</cp:lastPrinted>
  <dcterms:modified xsi:type="dcterms:W3CDTF">2018-09-26T02:48:13Z</dcterms:modified>
  <dc:title>校发〔2014〕200号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