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jc w:val="center"/>
        <w:rPr>
          <w:rFonts w:ascii="黑体" w:hAnsi="黑体" w:eastAsia="黑体"/>
          <w:sz w:val="40"/>
          <w:szCs w:val="44"/>
        </w:rPr>
      </w:pPr>
    </w:p>
    <w:p>
      <w:pPr>
        <w:widowControl/>
        <w:rPr>
          <w:rFonts w:ascii="黑体" w:hAnsi="黑体" w:eastAsia="黑体"/>
          <w:sz w:val="40"/>
          <w:szCs w:val="44"/>
        </w:rPr>
      </w:pPr>
    </w:p>
    <w:p>
      <w:pPr>
        <w:widowControl/>
        <w:rPr>
          <w:rFonts w:ascii="黑体" w:hAnsi="黑体" w:eastAsia="黑体"/>
          <w:sz w:val="40"/>
          <w:szCs w:val="44"/>
        </w:rPr>
      </w:pPr>
    </w:p>
    <w:p>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校发〔2020〕</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号</w:t>
      </w:r>
    </w:p>
    <w:p>
      <w:pPr>
        <w:widowControl/>
        <w:jc w:val="cente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关于印发《吉林大学博士后招收管理实施办法》的通知</w:t>
      </w:r>
    </w:p>
    <w:bookmarkEnd w:id="0"/>
    <w:p>
      <w:pPr>
        <w:jc w:val="left"/>
        <w:rPr>
          <w:rFonts w:ascii="仿宋_GB2312" w:hAnsi="黑体" w:eastAsia="仿宋_GB2312"/>
          <w:sz w:val="32"/>
          <w:szCs w:val="32"/>
        </w:rPr>
      </w:pPr>
    </w:p>
    <w:p>
      <w:pPr>
        <w:jc w:val="left"/>
        <w:rPr>
          <w:rFonts w:ascii="仿宋_GB2312" w:hAnsi="黑体" w:eastAsia="仿宋_GB2312"/>
          <w:sz w:val="32"/>
          <w:szCs w:val="32"/>
        </w:rPr>
      </w:pPr>
      <w:r>
        <w:rPr>
          <w:rFonts w:hint="eastAsia" w:ascii="仿宋_GB2312" w:hAnsi="黑体" w:eastAsia="仿宋_GB2312"/>
          <w:sz w:val="32"/>
          <w:szCs w:val="32"/>
        </w:rPr>
        <w:t>校内各单位</w:t>
      </w:r>
      <w:r>
        <w:rPr>
          <w:rFonts w:ascii="仿宋_GB2312" w:hAnsi="黑体" w:eastAsia="仿宋_GB2312"/>
          <w:sz w:val="32"/>
          <w:szCs w:val="32"/>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《吉林大学博士后招收管理实施办法》经20</w:t>
      </w:r>
      <w:r>
        <w:rPr>
          <w:rFonts w:ascii="仿宋_GB2312" w:hAnsi="黑体" w:eastAsia="仿宋_GB2312"/>
          <w:sz w:val="32"/>
          <w:szCs w:val="32"/>
        </w:rPr>
        <w:t>20</w:t>
      </w:r>
      <w:r>
        <w:rPr>
          <w:rFonts w:hint="eastAsia" w:ascii="仿宋_GB2312" w:hAnsi="黑体" w:eastAsia="仿宋_GB2312"/>
          <w:sz w:val="32"/>
          <w:szCs w:val="32"/>
        </w:rPr>
        <w:t>年1月15日</w:t>
      </w:r>
      <w:r>
        <w:rPr>
          <w:rFonts w:ascii="仿宋_GB2312" w:hAnsi="黑体" w:eastAsia="仿宋_GB2312"/>
          <w:sz w:val="32"/>
          <w:szCs w:val="32"/>
        </w:rPr>
        <w:t>第</w:t>
      </w:r>
      <w:r>
        <w:rPr>
          <w:rFonts w:hint="eastAsia" w:ascii="仿宋_GB2312" w:hAnsi="黑体" w:eastAsia="仿宋_GB2312"/>
          <w:sz w:val="32"/>
          <w:szCs w:val="32"/>
        </w:rPr>
        <w:t>三次</w:t>
      </w:r>
      <w:r>
        <w:rPr>
          <w:rFonts w:ascii="仿宋_GB2312" w:hAnsi="黑体" w:eastAsia="仿宋_GB2312"/>
          <w:sz w:val="32"/>
          <w:szCs w:val="32"/>
        </w:rPr>
        <w:t>校长办公会审议通过，现予以印发，请遵照执行。</w:t>
      </w: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p>
    <w:p>
      <w:pPr>
        <w:ind w:firstLine="645"/>
        <w:jc w:val="left"/>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 xml:space="preserve">吉 林 大 学           </w:t>
      </w:r>
    </w:p>
    <w:p>
      <w:pPr>
        <w:rPr>
          <w:rFonts w:ascii="仿宋_GB2312" w:hAnsi="黑体" w:eastAsia="仿宋_GB2312"/>
          <w:sz w:val="32"/>
          <w:szCs w:val="32"/>
        </w:rPr>
      </w:pPr>
      <w:r>
        <w:rPr>
          <w:rFonts w:hint="eastAsia" w:ascii="黑体" w:hAnsi="黑体" w:eastAsia="黑体"/>
          <w:sz w:val="44"/>
          <w:szCs w:val="44"/>
        </w:rPr>
        <w:t xml:space="preserve">                   </w:t>
      </w: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20</w:t>
      </w:r>
      <w:r>
        <w:rPr>
          <w:rFonts w:ascii="仿宋_GB2312" w:hAnsi="黑体" w:eastAsia="仿宋_GB2312"/>
          <w:sz w:val="32"/>
          <w:szCs w:val="32"/>
        </w:rPr>
        <w:t>20</w:t>
      </w:r>
      <w:r>
        <w:rPr>
          <w:rFonts w:hint="eastAsia" w:ascii="仿宋_GB2312" w:hAnsi="黑体" w:eastAsia="仿宋_GB2312"/>
          <w:sz w:val="32"/>
          <w:szCs w:val="32"/>
        </w:rPr>
        <w:t>年</w:t>
      </w:r>
      <w:r>
        <w:rPr>
          <w:rFonts w:hint="eastAsia" w:ascii="仿宋_GB2312" w:hAnsi="黑体" w:eastAsia="仿宋_GB2312"/>
          <w:sz w:val="32"/>
          <w:szCs w:val="32"/>
          <w:lang w:val="en-US" w:eastAsia="zh-CN"/>
        </w:rPr>
        <w:t>3</w:t>
      </w:r>
      <w:r>
        <w:rPr>
          <w:rFonts w:hint="eastAsia" w:ascii="仿宋_GB2312" w:hAnsi="黑体" w:eastAsia="仿宋_GB2312"/>
          <w:sz w:val="32"/>
          <w:szCs w:val="32"/>
        </w:rPr>
        <w:t>月</w:t>
      </w:r>
      <w:r>
        <w:rPr>
          <w:rFonts w:hint="eastAsia" w:ascii="仿宋_GB2312" w:hAnsi="黑体" w:eastAsia="仿宋_GB2312"/>
          <w:sz w:val="32"/>
          <w:szCs w:val="32"/>
          <w:lang w:val="en-US" w:eastAsia="zh-CN"/>
        </w:rPr>
        <w:t>26</w:t>
      </w:r>
      <w:r>
        <w:rPr>
          <w:rFonts w:hint="eastAsia" w:ascii="仿宋_GB2312" w:hAnsi="黑体" w:eastAsia="仿宋_GB2312"/>
          <w:sz w:val="32"/>
          <w:szCs w:val="32"/>
        </w:rPr>
        <w:t>日</w:t>
      </w:r>
    </w:p>
    <w:p>
      <w:pPr>
        <w:widowControl/>
        <w:jc w:val="left"/>
        <w:rPr>
          <w:rFonts w:ascii="仿宋_GB2312" w:hAnsi="黑体" w:eastAsia="仿宋_GB2312"/>
          <w:sz w:val="32"/>
          <w:szCs w:val="32"/>
        </w:rPr>
      </w:pPr>
      <w:r>
        <w:rPr>
          <w:rFonts w:ascii="仿宋_GB2312" w:hAnsi="黑体" w:eastAsia="仿宋_GB2312"/>
          <w:sz w:val="32"/>
          <w:szCs w:val="32"/>
        </w:rPr>
        <w:br w:type="page"/>
      </w:r>
    </w:p>
    <w:p>
      <w:pPr>
        <w:jc w:val="center"/>
        <w:rPr>
          <w:rFonts w:ascii="华文中宋" w:hAnsi="华文中宋" w:eastAsia="华文中宋"/>
          <w:b/>
          <w:sz w:val="36"/>
          <w:szCs w:val="36"/>
        </w:rPr>
      </w:pPr>
      <w:r>
        <w:rPr>
          <w:rFonts w:hint="eastAsia" w:ascii="华文中宋" w:hAnsi="华文中宋" w:eastAsia="华文中宋"/>
          <w:b/>
          <w:sz w:val="36"/>
          <w:szCs w:val="36"/>
        </w:rPr>
        <w:t>吉林大学博士后招收管理实施办法</w:t>
      </w:r>
    </w:p>
    <w:p>
      <w:pPr>
        <w:spacing w:line="620" w:lineRule="exact"/>
        <w:jc w:val="center"/>
        <w:rPr>
          <w:rFonts w:ascii="黑体" w:hAnsi="黑体" w:eastAsia="黑体"/>
          <w:b/>
          <w:sz w:val="30"/>
          <w:szCs w:val="30"/>
        </w:rPr>
      </w:pPr>
      <w:r>
        <w:rPr>
          <w:rFonts w:hint="eastAsia" w:ascii="黑体" w:hAnsi="黑体" w:eastAsia="黑体"/>
          <w:b/>
          <w:sz w:val="32"/>
          <w:szCs w:val="32"/>
        </w:rPr>
        <w:t>第一章 总则</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eastAsia="仿宋_GB2312" w:hAnsiTheme="minorEastAsia"/>
          <w:sz w:val="32"/>
          <w:szCs w:val="32"/>
        </w:rPr>
      </w:pPr>
      <w:r>
        <w:rPr>
          <w:rFonts w:hint="eastAsia" w:ascii="仿宋_GB2312" w:eastAsia="仿宋_GB2312" w:hAnsiTheme="minorEastAsia"/>
          <w:b/>
          <w:bCs/>
          <w:sz w:val="32"/>
          <w:szCs w:val="32"/>
        </w:rPr>
        <w:t>第一条</w:t>
      </w:r>
      <w:r>
        <w:rPr>
          <w:rFonts w:hint="eastAsia" w:ascii="仿宋_GB2312" w:eastAsia="仿宋_GB2312" w:hAnsiTheme="minorEastAsia"/>
          <w:sz w:val="32"/>
          <w:szCs w:val="32"/>
        </w:rPr>
        <w:t xml:space="preserve"> 为了更好发挥博士后制度在吸引、培养高层次创新型青年人才、</w:t>
      </w:r>
      <w:r>
        <w:rPr>
          <w:rFonts w:ascii="仿宋_GB2312" w:eastAsia="仿宋_GB2312" w:hAnsiTheme="minorEastAsia"/>
          <w:sz w:val="32"/>
          <w:szCs w:val="32"/>
        </w:rPr>
        <w:t>产出高水平科研成果</w:t>
      </w:r>
      <w:r>
        <w:rPr>
          <w:rFonts w:hint="eastAsia" w:ascii="仿宋_GB2312" w:eastAsia="仿宋_GB2312" w:hAnsiTheme="minorEastAsia"/>
          <w:sz w:val="32"/>
          <w:szCs w:val="32"/>
        </w:rPr>
        <w:t>中的优势和作用，根据国家有关文件精神，结合学校实际，制定本办法。</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黑体" w:hAnsi="黑体" w:eastAsia="黑体"/>
          <w:b/>
          <w:sz w:val="32"/>
          <w:szCs w:val="32"/>
        </w:rPr>
      </w:pPr>
      <w:r>
        <w:rPr>
          <w:rFonts w:hint="eastAsia" w:ascii="黑体" w:hAnsi="黑体" w:eastAsia="黑体"/>
          <w:b/>
          <w:sz w:val="32"/>
          <w:szCs w:val="32"/>
        </w:rPr>
        <w:t>第二章 管理机构及职责</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eastAsia="仿宋_GB2312" w:hAnsiTheme="minorEastAsia"/>
          <w:sz w:val="32"/>
          <w:szCs w:val="32"/>
        </w:rPr>
      </w:pPr>
      <w:r>
        <w:rPr>
          <w:rFonts w:hint="eastAsia" w:ascii="仿宋_GB2312" w:eastAsia="仿宋_GB2312" w:hAnsiTheme="minorEastAsia"/>
          <w:b/>
          <w:bCs/>
          <w:sz w:val="32"/>
          <w:szCs w:val="32"/>
        </w:rPr>
        <w:t>第二条</w:t>
      </w:r>
      <w:r>
        <w:rPr>
          <w:rFonts w:hint="eastAsia" w:ascii="仿宋_GB2312" w:eastAsia="仿宋_GB2312" w:hAnsiTheme="minorEastAsia"/>
          <w:sz w:val="32"/>
          <w:szCs w:val="32"/>
        </w:rPr>
        <w:t xml:space="preserve"> 学校成立博士后学术与管理工作小组（以下简称工作小组），负责规划、指导和管理学校博士后相关工作。工作小组由主管校领导、各学部学术委员会主任委员及相关职能部门负责人组成。</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eastAsia="仿宋_GB2312" w:hAnsiTheme="minorEastAsia"/>
          <w:sz w:val="32"/>
          <w:szCs w:val="32"/>
        </w:rPr>
      </w:pPr>
      <w:r>
        <w:rPr>
          <w:rFonts w:hint="eastAsia" w:ascii="仿宋_GB2312" w:eastAsia="仿宋_GB2312" w:hAnsiTheme="minorEastAsia"/>
          <w:b/>
          <w:bCs/>
          <w:sz w:val="32"/>
          <w:szCs w:val="32"/>
        </w:rPr>
        <w:t>第三条</w:t>
      </w:r>
      <w:r>
        <w:rPr>
          <w:rFonts w:hint="eastAsia" w:ascii="仿宋_GB2312" w:eastAsia="仿宋_GB2312" w:hAnsiTheme="minorEastAsia"/>
          <w:sz w:val="32"/>
          <w:szCs w:val="32"/>
        </w:rPr>
        <w:t xml:space="preserve"> 学校人力资源和社会保障处下设博士后工作办公室（以下简称博管办），具体负责学校博士后日常管理相关工作，包括流动站的设立和博士后科学基金项目的申报，博士后的招收、进站、在站及出站管理，组织协调各单位开展博士后相关工作。</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eastAsia="仿宋_GB2312" w:hAnsiTheme="minorEastAsia"/>
          <w:sz w:val="32"/>
          <w:szCs w:val="32"/>
        </w:rPr>
      </w:pPr>
      <w:r>
        <w:rPr>
          <w:rFonts w:hint="eastAsia" w:ascii="仿宋_GB2312" w:eastAsia="仿宋_GB2312" w:hAnsiTheme="minorEastAsia"/>
          <w:b/>
          <w:bCs/>
          <w:sz w:val="32"/>
          <w:szCs w:val="32"/>
        </w:rPr>
        <w:t>第四条</w:t>
      </w:r>
      <w:r>
        <w:rPr>
          <w:rFonts w:hint="eastAsia" w:ascii="仿宋_GB2312" w:eastAsia="仿宋_GB2312" w:hAnsiTheme="minorEastAsia"/>
          <w:sz w:val="32"/>
          <w:szCs w:val="32"/>
        </w:rPr>
        <w:t xml:space="preserve"> 设立流动站的学院（或中层单位）成立博士后流动站工作领导小组（以下简称流动站领导小组），负责规划</w:t>
      </w:r>
      <w:r>
        <w:rPr>
          <w:rFonts w:ascii="仿宋_GB2312" w:eastAsia="仿宋_GB2312" w:hAnsiTheme="minorEastAsia"/>
          <w:sz w:val="32"/>
          <w:szCs w:val="32"/>
        </w:rPr>
        <w:t>、指导和管理</w:t>
      </w:r>
      <w:r>
        <w:rPr>
          <w:rFonts w:hint="eastAsia" w:ascii="仿宋_GB2312" w:eastAsia="仿宋_GB2312" w:hAnsiTheme="minorEastAsia"/>
          <w:sz w:val="32"/>
          <w:szCs w:val="32"/>
        </w:rPr>
        <w:t>流动站博士后相关工作。流动站领导小组组长由学院院长担任，副组长由主管博士后工作的副院长担任，组员由至少</w:t>
      </w:r>
      <w:r>
        <w:rPr>
          <w:rFonts w:ascii="仿宋_GB2312" w:eastAsia="仿宋_GB2312" w:hAnsiTheme="minorEastAsia"/>
          <w:sz w:val="32"/>
          <w:szCs w:val="32"/>
        </w:rPr>
        <w:t>3</w:t>
      </w:r>
      <w:r>
        <w:rPr>
          <w:rFonts w:hint="eastAsia" w:ascii="仿宋_GB2312" w:eastAsia="仿宋_GB2312" w:hAnsiTheme="minorEastAsia"/>
          <w:sz w:val="32"/>
          <w:szCs w:val="32"/>
        </w:rPr>
        <w:t>名来自学院学术委员会或</w:t>
      </w:r>
      <w:r>
        <w:rPr>
          <w:rFonts w:ascii="仿宋_GB2312" w:eastAsia="仿宋_GB2312" w:hAnsiTheme="minorEastAsia"/>
          <w:sz w:val="32"/>
          <w:szCs w:val="32"/>
        </w:rPr>
        <w:t>学位委员会或教学委员会的</w:t>
      </w:r>
      <w:r>
        <w:rPr>
          <w:rFonts w:hint="eastAsia" w:ascii="仿宋_GB2312" w:eastAsia="仿宋_GB2312" w:hAnsiTheme="minorEastAsia"/>
          <w:sz w:val="32"/>
          <w:szCs w:val="32"/>
        </w:rPr>
        <w:t>合作导师代表组成。</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仿宋_GB2312" w:hAnsi="华文仿宋" w:eastAsia="仿宋_GB2312"/>
          <w:b/>
          <w:sz w:val="30"/>
          <w:szCs w:val="30"/>
        </w:rPr>
      </w:pPr>
      <w:r>
        <w:rPr>
          <w:rFonts w:hint="eastAsia" w:ascii="黑体" w:hAnsi="黑体" w:eastAsia="黑体"/>
          <w:b/>
          <w:sz w:val="32"/>
          <w:szCs w:val="32"/>
        </w:rPr>
        <w:t>第三章 招收</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第五条</w:t>
      </w:r>
      <w:r>
        <w:rPr>
          <w:rFonts w:hint="eastAsia" w:ascii="仿宋_GB2312" w:hAnsi="华文仿宋" w:eastAsia="仿宋_GB2312"/>
          <w:sz w:val="32"/>
          <w:szCs w:val="32"/>
        </w:rPr>
        <w:t xml:space="preserve"> 流动站按一级学科设站，我校设站学科均可招收博士后。</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第六条</w:t>
      </w:r>
      <w:r>
        <w:rPr>
          <w:rFonts w:hint="eastAsia" w:ascii="仿宋_GB2312" w:hAnsi="华文仿宋" w:eastAsia="仿宋_GB2312"/>
          <w:sz w:val="32"/>
          <w:szCs w:val="32"/>
        </w:rPr>
        <w:t xml:space="preserve"> 博士后合作导师应为思想政治素质高，具有良好师德师风、学术诚信，学术造诣高深，研究经费充足，具有博士研究生招生资格的本校在职在岗教师。</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第七条</w:t>
      </w:r>
      <w:r>
        <w:rPr>
          <w:rFonts w:hint="eastAsia" w:ascii="仿宋_GB2312" w:hAnsi="华文仿宋" w:eastAsia="仿宋_GB2312"/>
          <w:sz w:val="32"/>
          <w:szCs w:val="32"/>
        </w:rPr>
        <w:t xml:space="preserve"> 招收类型</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hAnsi="华文仿宋" w:eastAsia="仿宋_GB2312"/>
          <w:sz w:val="32"/>
          <w:szCs w:val="32"/>
        </w:rPr>
      </w:pPr>
      <w:r>
        <w:rPr>
          <w:rFonts w:hint="eastAsia" w:ascii="仿宋_GB2312" w:hAnsi="华文仿宋" w:eastAsia="仿宋_GB2312"/>
          <w:sz w:val="32"/>
          <w:szCs w:val="32"/>
        </w:rPr>
        <w:t>根据招收方式和经费来源分为项目资助博士后、联合培养博士后和计划外在职博士后。</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（一）项目资助博士后指在聘用期限内与学校建立唯一人事关系且全职在学校工作的博士后。</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hAnsi="华文仿宋" w:eastAsia="仿宋_GB2312"/>
          <w:sz w:val="32"/>
          <w:szCs w:val="32"/>
        </w:rPr>
      </w:pPr>
      <w:r>
        <w:rPr>
          <w:rFonts w:hint="eastAsia" w:ascii="仿宋_GB2312" w:hAnsi="华文仿宋" w:eastAsia="仿宋_GB2312"/>
          <w:sz w:val="32"/>
          <w:szCs w:val="32"/>
        </w:rPr>
        <w:t>项目资助博士后依托</w:t>
      </w:r>
      <w:r>
        <w:rPr>
          <w:rFonts w:ascii="仿宋_GB2312" w:hAnsi="华文仿宋" w:eastAsia="仿宋_GB2312"/>
          <w:sz w:val="32"/>
          <w:szCs w:val="32"/>
        </w:rPr>
        <w:t>“</w:t>
      </w:r>
      <w:r>
        <w:rPr>
          <w:rFonts w:hint="eastAsia" w:ascii="仿宋_GB2312" w:hAnsi="华文仿宋" w:eastAsia="仿宋_GB2312"/>
          <w:sz w:val="32"/>
          <w:szCs w:val="32"/>
        </w:rPr>
        <w:t>双一流</w:t>
      </w:r>
      <w:r>
        <w:rPr>
          <w:rFonts w:ascii="仿宋_GB2312" w:hAnsi="华文仿宋" w:eastAsia="仿宋_GB2312"/>
          <w:sz w:val="32"/>
          <w:szCs w:val="32"/>
        </w:rPr>
        <w:t>”</w:t>
      </w:r>
      <w:r>
        <w:rPr>
          <w:rFonts w:hint="eastAsia" w:ascii="仿宋_GB2312" w:hAnsi="华文仿宋" w:eastAsia="仿宋_GB2312"/>
          <w:sz w:val="32"/>
          <w:szCs w:val="32"/>
        </w:rPr>
        <w:t>建设</w:t>
      </w:r>
      <w:r>
        <w:rPr>
          <w:rFonts w:ascii="仿宋_GB2312" w:hAnsi="华文仿宋" w:eastAsia="仿宋_GB2312"/>
          <w:sz w:val="32"/>
          <w:szCs w:val="32"/>
        </w:rPr>
        <w:t>学科、高峰高原学科、新兴交叉学科，各类国家级、省部级重点实验室</w:t>
      </w:r>
      <w:r>
        <w:rPr>
          <w:rFonts w:hint="eastAsia" w:ascii="仿宋_GB2312" w:hAnsi="华文仿宋" w:eastAsia="仿宋_GB2312"/>
          <w:sz w:val="32"/>
          <w:szCs w:val="32"/>
        </w:rPr>
        <w:t>、研究基地，</w:t>
      </w:r>
      <w:r>
        <w:rPr>
          <w:rFonts w:ascii="仿宋_GB2312" w:hAnsi="华文仿宋" w:eastAsia="仿宋_GB2312"/>
          <w:sz w:val="32"/>
          <w:szCs w:val="32"/>
        </w:rPr>
        <w:t>高层次创新团队</w:t>
      </w:r>
      <w:r>
        <w:rPr>
          <w:rFonts w:hint="eastAsia" w:ascii="仿宋_GB2312" w:hAnsi="华文仿宋" w:eastAsia="仿宋_GB2312"/>
          <w:sz w:val="32"/>
          <w:szCs w:val="32"/>
        </w:rPr>
        <w:t>及学校</w:t>
      </w:r>
      <w:r>
        <w:rPr>
          <w:rFonts w:ascii="仿宋_GB2312" w:hAnsi="华文仿宋" w:eastAsia="仿宋_GB2312"/>
          <w:sz w:val="32"/>
          <w:szCs w:val="32"/>
        </w:rPr>
        <w:t>确定的其他学术特区中</w:t>
      </w:r>
      <w:r>
        <w:rPr>
          <w:rFonts w:hint="eastAsia" w:ascii="仿宋_GB2312" w:hAnsi="华文仿宋" w:eastAsia="仿宋_GB2312"/>
          <w:sz w:val="32"/>
          <w:szCs w:val="32"/>
        </w:rPr>
        <w:t>有</w:t>
      </w:r>
      <w:r>
        <w:rPr>
          <w:rFonts w:ascii="仿宋_GB2312" w:hAnsi="华文仿宋" w:eastAsia="仿宋_GB2312"/>
          <w:sz w:val="32"/>
          <w:szCs w:val="32"/>
        </w:rPr>
        <w:t>明确发展目标、有持续科研项目和充足经费支撑的科研团队</w:t>
      </w:r>
      <w:r>
        <w:rPr>
          <w:rFonts w:hint="eastAsia" w:ascii="仿宋_GB2312" w:hAnsi="华文仿宋" w:eastAsia="仿宋_GB2312"/>
          <w:sz w:val="32"/>
          <w:szCs w:val="32"/>
        </w:rPr>
        <w:t>，培养一批灵活高效</w:t>
      </w:r>
      <w:r>
        <w:rPr>
          <w:rFonts w:ascii="仿宋_GB2312" w:hAnsi="华文仿宋" w:eastAsia="仿宋_GB2312"/>
          <w:sz w:val="32"/>
          <w:szCs w:val="32"/>
        </w:rPr>
        <w:t>、有较强学术探索能力和创新</w:t>
      </w:r>
      <w:r>
        <w:rPr>
          <w:rFonts w:hint="eastAsia" w:ascii="仿宋_GB2312" w:hAnsi="华文仿宋" w:eastAsia="仿宋_GB2312"/>
          <w:sz w:val="32"/>
          <w:szCs w:val="32"/>
        </w:rPr>
        <w:t>创业</w:t>
      </w:r>
      <w:r>
        <w:rPr>
          <w:rFonts w:ascii="仿宋_GB2312" w:hAnsi="华文仿宋" w:eastAsia="仿宋_GB2312"/>
          <w:sz w:val="32"/>
          <w:szCs w:val="32"/>
        </w:rPr>
        <w:t>能力的专职科研</w:t>
      </w:r>
      <w:r>
        <w:rPr>
          <w:rFonts w:hint="eastAsia" w:ascii="仿宋_GB2312" w:hAnsi="华文仿宋" w:eastAsia="仿宋_GB2312"/>
          <w:sz w:val="32"/>
          <w:szCs w:val="32"/>
        </w:rPr>
        <w:t>人才</w:t>
      </w:r>
      <w:r>
        <w:rPr>
          <w:rFonts w:ascii="仿宋_GB2312" w:hAnsi="华文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（二）联合培养博士后指学校与其他单位联合招收的博士后，其人事关系不转入学校。</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 xml:space="preserve"> 联合培养博士后依托学校优质资源平台，与企业博士后科研工作站、博士后创新实践基地等平台合作招收博士后，推动学校产学研合作和科技成果转化。</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（三）计划外在职博士后指保留原工作单位人事关系并全脱产在学校从事博士后研究工作的博士后，旨在拓宽人才培养渠道，统筹科研工作资源。</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 xml:space="preserve">第八条 </w:t>
      </w:r>
      <w:r>
        <w:rPr>
          <w:rFonts w:hint="eastAsia" w:ascii="仿宋_GB2312" w:hAnsi="华文仿宋" w:eastAsia="仿宋_GB2312"/>
          <w:sz w:val="32"/>
          <w:szCs w:val="32"/>
        </w:rPr>
        <w:t>招收条件</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（一）项目资助博士后</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rPr>
        <w:t>具有</w:t>
      </w:r>
      <w:r>
        <w:rPr>
          <w:rFonts w:ascii="仿宋_GB2312" w:eastAsia="仿宋_GB2312" w:hAnsiTheme="minorEastAsia"/>
          <w:sz w:val="32"/>
          <w:szCs w:val="32"/>
        </w:rPr>
        <w:t>坚定</w:t>
      </w:r>
      <w:r>
        <w:rPr>
          <w:rFonts w:hint="eastAsia" w:ascii="仿宋_GB2312" w:eastAsia="仿宋_GB2312" w:hAnsiTheme="minorEastAsia"/>
          <w:sz w:val="32"/>
          <w:szCs w:val="32"/>
        </w:rPr>
        <w:t>的</w:t>
      </w:r>
      <w:r>
        <w:rPr>
          <w:rFonts w:ascii="仿宋_GB2312" w:eastAsia="仿宋_GB2312" w:hAnsiTheme="minorEastAsia"/>
          <w:sz w:val="32"/>
          <w:szCs w:val="32"/>
        </w:rPr>
        <w:t>政治立场，</w:t>
      </w:r>
      <w:r>
        <w:rPr>
          <w:rFonts w:hint="eastAsia" w:ascii="仿宋_GB2312" w:eastAsia="仿宋_GB2312" w:hAnsiTheme="minorEastAsia"/>
          <w:sz w:val="32"/>
          <w:szCs w:val="32"/>
        </w:rPr>
        <w:t>身心</w:t>
      </w:r>
      <w:r>
        <w:rPr>
          <w:rFonts w:ascii="仿宋_GB2312" w:eastAsia="仿宋_GB2312" w:hAnsiTheme="minorEastAsia"/>
          <w:sz w:val="32"/>
          <w:szCs w:val="32"/>
        </w:rPr>
        <w:t>健康</w:t>
      </w:r>
      <w:r>
        <w:rPr>
          <w:rFonts w:hint="eastAsia" w:ascii="仿宋_GB2312" w:eastAsia="仿宋_GB2312" w:hAnsiTheme="minorEastAsia"/>
          <w:sz w:val="32"/>
          <w:szCs w:val="32"/>
        </w:rPr>
        <w:t>，</w:t>
      </w:r>
      <w:r>
        <w:rPr>
          <w:rFonts w:ascii="仿宋_GB2312" w:eastAsia="仿宋_GB2312" w:hAnsiTheme="minorEastAsia"/>
          <w:sz w:val="32"/>
          <w:szCs w:val="32"/>
        </w:rPr>
        <w:t>年龄</w:t>
      </w:r>
      <w:r>
        <w:rPr>
          <w:rFonts w:hint="eastAsia" w:ascii="仿宋_GB2312" w:eastAsia="仿宋_GB2312" w:hAnsiTheme="minorEastAsia"/>
          <w:sz w:val="32"/>
          <w:szCs w:val="32"/>
        </w:rPr>
        <w:t>35周岁</w:t>
      </w:r>
      <w:r>
        <w:rPr>
          <w:rFonts w:ascii="仿宋_GB2312" w:eastAsia="仿宋_GB2312" w:hAnsiTheme="minorEastAsia"/>
          <w:sz w:val="32"/>
          <w:szCs w:val="32"/>
        </w:rPr>
        <w:t>及以下，</w:t>
      </w:r>
      <w:r>
        <w:rPr>
          <w:rFonts w:hint="eastAsia" w:ascii="仿宋_GB2312" w:eastAsia="仿宋_GB2312" w:hAnsiTheme="minorEastAsia"/>
          <w:sz w:val="32"/>
          <w:szCs w:val="32"/>
        </w:rPr>
        <w:t>获得</w:t>
      </w:r>
      <w:r>
        <w:rPr>
          <w:rFonts w:ascii="仿宋_GB2312" w:eastAsia="仿宋_GB2312" w:hAnsiTheme="minorEastAsia"/>
          <w:sz w:val="32"/>
          <w:szCs w:val="32"/>
        </w:rPr>
        <w:t>博士</w:t>
      </w:r>
      <w:r>
        <w:rPr>
          <w:rFonts w:hint="eastAsia" w:ascii="仿宋_GB2312" w:eastAsia="仿宋_GB2312" w:hAnsiTheme="minorEastAsia"/>
          <w:sz w:val="32"/>
          <w:szCs w:val="32"/>
        </w:rPr>
        <w:t>学位一般不超过3年，应届</w:t>
      </w:r>
      <w:r>
        <w:rPr>
          <w:rFonts w:ascii="仿宋_GB2312" w:eastAsia="仿宋_GB2312" w:hAnsiTheme="minorEastAsia"/>
          <w:sz w:val="32"/>
          <w:szCs w:val="32"/>
        </w:rPr>
        <w:t>博士毕业生优先。</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w:t>
      </w:r>
      <w:r>
        <w:rPr>
          <w:rFonts w:hint="eastAsia" w:ascii="仿宋_GB2312" w:eastAsia="仿宋_GB2312" w:hAnsiTheme="minorEastAsia"/>
          <w:sz w:val="32"/>
          <w:szCs w:val="32"/>
        </w:rPr>
        <w:t>已初步选定科研团队或课题组，具备一定的科研能力和发展潜力。</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满足合作导师或科研团队规定的其他条件。</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eastAsia="仿宋_GB2312" w:hAnsiTheme="minorEastAsia"/>
          <w:sz w:val="32"/>
          <w:szCs w:val="32"/>
        </w:rPr>
      </w:pPr>
      <w:r>
        <w:rPr>
          <w:rFonts w:hint="eastAsia" w:ascii="仿宋_GB2312" w:eastAsia="仿宋_GB2312" w:hAnsiTheme="minorEastAsia"/>
          <w:sz w:val="32"/>
          <w:szCs w:val="32"/>
        </w:rPr>
        <w:t>（二）联合培养博士后，按国家、学校及合作单位的有关规定执行。</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eastAsia="仿宋_GB2312" w:hAnsiTheme="minorEastAsia"/>
          <w:sz w:val="32"/>
          <w:szCs w:val="32"/>
        </w:rPr>
      </w:pPr>
      <w:r>
        <w:rPr>
          <w:rFonts w:hint="eastAsia" w:ascii="仿宋_GB2312" w:eastAsia="仿宋_GB2312" w:hAnsiTheme="minorEastAsia"/>
          <w:sz w:val="32"/>
          <w:szCs w:val="32"/>
        </w:rPr>
        <w:t>（三）计划外在职博士后，按国家及学校的有关规定执行。</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eastAsia="仿宋_GB2312" w:hAnsiTheme="minorEastAsia"/>
          <w:sz w:val="32"/>
          <w:szCs w:val="32"/>
        </w:rPr>
      </w:pPr>
      <w:r>
        <w:rPr>
          <w:rFonts w:hint="eastAsia" w:ascii="仿宋_GB2312" w:eastAsia="仿宋_GB2312" w:hAnsiTheme="minorEastAsia"/>
          <w:b/>
          <w:bCs/>
          <w:sz w:val="32"/>
          <w:szCs w:val="32"/>
        </w:rPr>
        <w:t>第九条</w:t>
      </w:r>
      <w:r>
        <w:rPr>
          <w:rFonts w:hint="eastAsia" w:ascii="仿宋_GB2312" w:eastAsia="仿宋_GB2312" w:hAnsiTheme="minorEastAsia"/>
          <w:sz w:val="32"/>
          <w:szCs w:val="32"/>
        </w:rPr>
        <w:t xml:space="preserve"> 招收方式</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eastAsia="仿宋_GB2312" w:hAnsiTheme="minorEastAsia"/>
          <w:sz w:val="32"/>
          <w:szCs w:val="32"/>
        </w:rPr>
      </w:pPr>
      <w:r>
        <w:rPr>
          <w:rFonts w:hint="eastAsia" w:ascii="仿宋_GB2312" w:hAnsi="华文仿宋" w:eastAsia="仿宋_GB2312"/>
          <w:sz w:val="32"/>
          <w:szCs w:val="32"/>
        </w:rPr>
        <w:t>（一）项目资助博士后</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合作导师根据</w:t>
      </w:r>
      <w:r>
        <w:rPr>
          <w:rFonts w:ascii="仿宋_GB2312" w:eastAsia="仿宋_GB2312" w:hAnsiTheme="minorEastAsia"/>
          <w:sz w:val="32"/>
          <w:szCs w:val="32"/>
        </w:rPr>
        <w:t>项目需求公开招聘，</w:t>
      </w:r>
      <w:r>
        <w:rPr>
          <w:rFonts w:hint="eastAsia" w:ascii="仿宋_GB2312" w:eastAsia="仿宋_GB2312" w:hAnsiTheme="minorEastAsia"/>
          <w:sz w:val="32"/>
          <w:szCs w:val="32"/>
        </w:rPr>
        <w:t>流动站对</w:t>
      </w:r>
      <w:r>
        <w:rPr>
          <w:rFonts w:ascii="仿宋_GB2312" w:eastAsia="仿宋_GB2312" w:hAnsiTheme="minorEastAsia"/>
          <w:sz w:val="32"/>
          <w:szCs w:val="32"/>
        </w:rPr>
        <w:t>申请者进行资格审查</w:t>
      </w:r>
      <w:r>
        <w:rPr>
          <w:rFonts w:hint="eastAsia" w:ascii="仿宋_GB2312" w:eastAsia="仿宋_GB2312" w:hAnsiTheme="minorEastAsia"/>
          <w:sz w:val="32"/>
          <w:szCs w:val="32"/>
        </w:rPr>
        <w:t>；流动站</w:t>
      </w:r>
      <w:r>
        <w:rPr>
          <w:rFonts w:ascii="仿宋_GB2312" w:eastAsia="仿宋_GB2312" w:hAnsiTheme="minorEastAsia"/>
          <w:sz w:val="32"/>
          <w:szCs w:val="32"/>
        </w:rPr>
        <w:t>所在</w:t>
      </w:r>
      <w:r>
        <w:rPr>
          <w:rFonts w:hint="eastAsia" w:ascii="仿宋_GB2312" w:eastAsia="仿宋_GB2312" w:hAnsiTheme="minorEastAsia"/>
          <w:sz w:val="32"/>
          <w:szCs w:val="32"/>
        </w:rPr>
        <w:t>中层单位</w:t>
      </w:r>
      <w:r>
        <w:rPr>
          <w:rFonts w:ascii="仿宋_GB2312" w:eastAsia="仿宋_GB2312" w:hAnsiTheme="minorEastAsia"/>
          <w:sz w:val="32"/>
          <w:szCs w:val="32"/>
        </w:rPr>
        <w:t>党委</w:t>
      </w:r>
      <w:r>
        <w:rPr>
          <w:rFonts w:hint="eastAsia" w:ascii="仿宋_GB2312" w:eastAsia="仿宋_GB2312" w:hAnsiTheme="minorEastAsia"/>
          <w:sz w:val="32"/>
          <w:szCs w:val="32"/>
        </w:rPr>
        <w:t>对申请</w:t>
      </w:r>
      <w:r>
        <w:rPr>
          <w:rFonts w:ascii="仿宋_GB2312" w:eastAsia="仿宋_GB2312" w:hAnsiTheme="minorEastAsia"/>
          <w:sz w:val="32"/>
          <w:szCs w:val="32"/>
        </w:rPr>
        <w:t>者</w:t>
      </w:r>
      <w:r>
        <w:rPr>
          <w:rFonts w:hint="eastAsia" w:ascii="仿宋_GB2312" w:eastAsia="仿宋_GB2312" w:hAnsiTheme="minorEastAsia"/>
          <w:sz w:val="32"/>
          <w:szCs w:val="32"/>
        </w:rPr>
        <w:t>进行</w:t>
      </w:r>
      <w:r>
        <w:rPr>
          <w:rFonts w:ascii="仿宋_GB2312" w:eastAsia="仿宋_GB2312" w:hAnsiTheme="minorEastAsia"/>
          <w:sz w:val="32"/>
          <w:szCs w:val="32"/>
        </w:rPr>
        <w:t>思想政治审查</w:t>
      </w:r>
      <w:r>
        <w:rPr>
          <w:rFonts w:hint="eastAsia" w:ascii="仿宋_GB2312" w:eastAsia="仿宋_GB2312" w:hAnsiTheme="minorEastAsia"/>
          <w:sz w:val="32"/>
          <w:szCs w:val="32"/>
        </w:rPr>
        <w:t>，</w:t>
      </w:r>
      <w:r>
        <w:rPr>
          <w:rFonts w:ascii="仿宋_GB2312" w:eastAsia="仿宋_GB2312" w:hAnsiTheme="minorEastAsia"/>
          <w:sz w:val="32"/>
          <w:szCs w:val="32"/>
        </w:rPr>
        <w:t>报学校</w:t>
      </w:r>
      <w:r>
        <w:rPr>
          <w:rFonts w:hint="eastAsia" w:ascii="仿宋_GB2312" w:eastAsia="仿宋_GB2312" w:hAnsiTheme="minorEastAsia"/>
          <w:sz w:val="32"/>
          <w:szCs w:val="32"/>
        </w:rPr>
        <w:t>人力资源和社会保障处审批后</w:t>
      </w:r>
      <w:r>
        <w:rPr>
          <w:rFonts w:ascii="仿宋_GB2312" w:eastAsia="仿宋_GB2312" w:hAnsiTheme="minorEastAsia"/>
          <w:sz w:val="32"/>
          <w:szCs w:val="32"/>
        </w:rPr>
        <w:t>办理进站手续。</w:t>
      </w:r>
      <w:r>
        <w:rPr>
          <w:rFonts w:hint="eastAsia" w:ascii="仿宋_GB2312" w:eastAsia="仿宋_GB2312" w:hAnsiTheme="minorEastAsia"/>
          <w:sz w:val="32"/>
          <w:szCs w:val="32"/>
        </w:rPr>
        <w:t>博士后、合作导师、流动站三方签订聘用合同。</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eastAsia="仿宋_GB2312" w:hAnsiTheme="minorEastAsia"/>
          <w:sz w:val="32"/>
          <w:szCs w:val="32"/>
        </w:rPr>
      </w:pPr>
      <w:r>
        <w:rPr>
          <w:rFonts w:hint="eastAsia" w:ascii="仿宋_GB2312" w:eastAsia="仿宋_GB2312" w:hAnsiTheme="minorEastAsia"/>
          <w:sz w:val="32"/>
          <w:szCs w:val="32"/>
        </w:rPr>
        <w:t>（二）联合培养博士后</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学校与合作单位签订联合招收博士后合作协议，根据国家、学校及合作单位的有关规定进行招收。博士后、合作导师、流动站、合作单位签订四方工作协议。</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eastAsia="仿宋_GB2312" w:hAnsiTheme="minorEastAsia"/>
          <w:sz w:val="32"/>
          <w:szCs w:val="32"/>
        </w:rPr>
      </w:pPr>
      <w:r>
        <w:rPr>
          <w:rFonts w:hint="eastAsia" w:ascii="仿宋_GB2312" w:eastAsia="仿宋_GB2312" w:hAnsiTheme="minorEastAsia"/>
          <w:sz w:val="32"/>
          <w:szCs w:val="32"/>
        </w:rPr>
        <w:t>（三）计划外在职博士后</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根据国家关于在职博士后招收的有关规定，按照“个人申请、定期评审、择优录取”的原则进行招收。博士后、合作导师、流动站三方签订工作协议。</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仿宋_GB2312" w:hAnsi="华文仿宋" w:eastAsia="仿宋_GB2312"/>
          <w:b/>
          <w:sz w:val="30"/>
          <w:szCs w:val="30"/>
        </w:rPr>
      </w:pPr>
      <w:r>
        <w:rPr>
          <w:rFonts w:hint="eastAsia" w:ascii="黑体" w:hAnsi="黑体" w:eastAsia="黑体"/>
          <w:b/>
          <w:sz w:val="32"/>
          <w:szCs w:val="32"/>
        </w:rPr>
        <w:t>第四章 日常管理</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b/>
          <w:bCs/>
          <w:sz w:val="32"/>
          <w:szCs w:val="32"/>
        </w:rPr>
        <w:t>第十条</w:t>
      </w:r>
      <w:r>
        <w:rPr>
          <w:rFonts w:hint="eastAsia" w:ascii="仿宋_GB2312" w:hAnsi="华文仿宋" w:eastAsia="仿宋_GB2312"/>
          <w:sz w:val="32"/>
          <w:szCs w:val="32"/>
        </w:rPr>
        <w:t xml:space="preserve"> 在站时间</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项目资助博士后和计划外在职博士后</w:t>
      </w:r>
      <w:r>
        <w:rPr>
          <w:rFonts w:ascii="仿宋_GB2312" w:hAnsi="华文仿宋" w:eastAsia="仿宋_GB2312"/>
          <w:sz w:val="32"/>
          <w:szCs w:val="32"/>
        </w:rPr>
        <w:t>在站</w:t>
      </w:r>
      <w:r>
        <w:rPr>
          <w:rFonts w:hint="eastAsia" w:ascii="仿宋_GB2312" w:hAnsi="华文仿宋" w:eastAsia="仿宋_GB2312"/>
          <w:sz w:val="32"/>
          <w:szCs w:val="32"/>
        </w:rPr>
        <w:t>时间一般不超过</w:t>
      </w:r>
      <w:r>
        <w:rPr>
          <w:rFonts w:ascii="仿宋_GB2312" w:hAnsi="华文仿宋" w:eastAsia="仿宋_GB2312"/>
          <w:sz w:val="32"/>
          <w:szCs w:val="32"/>
        </w:rPr>
        <w:t>3</w:t>
      </w:r>
      <w:r>
        <w:rPr>
          <w:rFonts w:hint="eastAsia" w:ascii="仿宋_GB2312" w:hAnsi="华文仿宋" w:eastAsia="仿宋_GB2312"/>
          <w:sz w:val="32"/>
          <w:szCs w:val="32"/>
        </w:rPr>
        <w:t>年，3年期满</w:t>
      </w:r>
      <w:r>
        <w:rPr>
          <w:rFonts w:ascii="仿宋_GB2312" w:hAnsi="华文仿宋" w:eastAsia="仿宋_GB2312"/>
          <w:sz w:val="32"/>
          <w:szCs w:val="32"/>
        </w:rPr>
        <w:t>确因承担项目需要，且科研业绩突</w:t>
      </w:r>
      <w:r>
        <w:rPr>
          <w:rFonts w:hint="eastAsia" w:ascii="仿宋_GB2312" w:hAnsi="华文仿宋" w:eastAsia="仿宋_GB2312"/>
          <w:sz w:val="32"/>
          <w:szCs w:val="32"/>
        </w:rPr>
        <w:t>出</w:t>
      </w:r>
      <w:r>
        <w:rPr>
          <w:rFonts w:ascii="仿宋_GB2312" w:hAnsi="华文仿宋" w:eastAsia="仿宋_GB2312"/>
          <w:sz w:val="32"/>
          <w:szCs w:val="32"/>
        </w:rPr>
        <w:t>，经合作导师、</w:t>
      </w:r>
      <w:r>
        <w:rPr>
          <w:rFonts w:hint="eastAsia" w:ascii="仿宋_GB2312" w:hAnsi="华文仿宋" w:eastAsia="仿宋_GB2312"/>
          <w:sz w:val="32"/>
          <w:szCs w:val="32"/>
        </w:rPr>
        <w:t>流动站</w:t>
      </w:r>
      <w:r>
        <w:rPr>
          <w:rFonts w:ascii="仿宋_GB2312" w:hAnsi="华文仿宋" w:eastAsia="仿宋_GB2312"/>
          <w:sz w:val="32"/>
          <w:szCs w:val="32"/>
        </w:rPr>
        <w:t>同意，</w:t>
      </w:r>
      <w:r>
        <w:rPr>
          <w:rFonts w:hint="eastAsia" w:ascii="仿宋_GB2312" w:hAnsi="华文仿宋" w:eastAsia="仿宋_GB2312"/>
          <w:sz w:val="32"/>
          <w:szCs w:val="32"/>
        </w:rPr>
        <w:t>并报学校批准，</w:t>
      </w:r>
      <w:r>
        <w:rPr>
          <w:rFonts w:ascii="仿宋_GB2312" w:hAnsi="华文仿宋" w:eastAsia="仿宋_GB2312"/>
          <w:sz w:val="32"/>
          <w:szCs w:val="32"/>
        </w:rPr>
        <w:t>可申请延期</w:t>
      </w:r>
      <w:r>
        <w:rPr>
          <w:rFonts w:hint="eastAsia" w:ascii="仿宋_GB2312" w:hAnsi="华文仿宋" w:eastAsia="仿宋_GB2312"/>
          <w:sz w:val="32"/>
          <w:szCs w:val="32"/>
        </w:rPr>
        <w:t>，</w:t>
      </w:r>
      <w:r>
        <w:rPr>
          <w:rFonts w:ascii="仿宋_GB2312" w:hAnsi="华文仿宋" w:eastAsia="仿宋_GB2312"/>
          <w:sz w:val="32"/>
          <w:szCs w:val="32"/>
        </w:rPr>
        <w:t>最长不超过</w:t>
      </w:r>
      <w:r>
        <w:rPr>
          <w:rFonts w:hint="eastAsia" w:ascii="仿宋_GB2312" w:hAnsi="华文仿宋" w:eastAsia="仿宋_GB2312"/>
          <w:sz w:val="32"/>
          <w:szCs w:val="32"/>
        </w:rPr>
        <w:t>1</w:t>
      </w:r>
      <w:r>
        <w:rPr>
          <w:rFonts w:ascii="仿宋_GB2312" w:hAnsi="华文仿宋" w:eastAsia="仿宋_GB2312"/>
          <w:sz w:val="32"/>
          <w:szCs w:val="32"/>
        </w:rPr>
        <w:t>年</w:t>
      </w:r>
      <w:r>
        <w:rPr>
          <w:rFonts w:hint="eastAsia" w:ascii="仿宋_GB2312" w:hAnsi="华文仿宋" w:eastAsia="仿宋_GB2312"/>
          <w:sz w:val="32"/>
          <w:szCs w:val="32"/>
        </w:rPr>
        <w:t>。完成科研工作的博士后，经个人申请、流动站审核、学校审批后可提前出站，但在站工作时间不得少于2</w:t>
      </w:r>
      <w:r>
        <w:rPr>
          <w:rFonts w:ascii="仿宋_GB2312" w:hAnsi="华文仿宋" w:eastAsia="仿宋_GB2312"/>
          <w:sz w:val="32"/>
          <w:szCs w:val="32"/>
        </w:rPr>
        <w:t>1</w:t>
      </w:r>
      <w:r>
        <w:rPr>
          <w:rFonts w:hint="eastAsia" w:ascii="仿宋_GB2312" w:hAnsi="华文仿宋" w:eastAsia="仿宋_GB2312"/>
          <w:sz w:val="32"/>
          <w:szCs w:val="32"/>
        </w:rPr>
        <w:t>个月。</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联合培养博士后根据国家相关文件规定及工作协议确定在站时间。</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b/>
          <w:bCs/>
          <w:sz w:val="32"/>
          <w:szCs w:val="32"/>
        </w:rPr>
        <w:t>第十一条</w:t>
      </w:r>
      <w:r>
        <w:rPr>
          <w:rFonts w:hint="eastAsia" w:ascii="仿宋_GB2312" w:hAnsi="华文仿宋" w:eastAsia="仿宋_GB2312"/>
          <w:sz w:val="32"/>
          <w:szCs w:val="32"/>
        </w:rPr>
        <w:t xml:space="preserve"> 档案管理</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ascii="仿宋_GB2312" w:hAnsi="华文仿宋" w:eastAsia="仿宋_GB2312"/>
          <w:sz w:val="32"/>
          <w:szCs w:val="32"/>
        </w:rPr>
        <w:t>项目</w:t>
      </w:r>
      <w:r>
        <w:rPr>
          <w:rFonts w:hint="eastAsia" w:ascii="仿宋_GB2312" w:hAnsi="华文仿宋" w:eastAsia="仿宋_GB2312"/>
          <w:sz w:val="32"/>
          <w:szCs w:val="32"/>
        </w:rPr>
        <w:t>资助</w:t>
      </w:r>
      <w:r>
        <w:rPr>
          <w:rFonts w:ascii="仿宋_GB2312" w:hAnsi="华文仿宋" w:eastAsia="仿宋_GB2312"/>
          <w:sz w:val="32"/>
          <w:szCs w:val="32"/>
        </w:rPr>
        <w:t>博士后须将人事、组织关系转至</w:t>
      </w:r>
      <w:r>
        <w:rPr>
          <w:rFonts w:hint="eastAsia" w:ascii="仿宋_GB2312" w:hAnsi="华文仿宋" w:eastAsia="仿宋_GB2312"/>
          <w:sz w:val="32"/>
          <w:szCs w:val="32"/>
        </w:rPr>
        <w:t>学校</w:t>
      </w:r>
      <w:r>
        <w:rPr>
          <w:rFonts w:ascii="仿宋_GB2312" w:hAnsi="华文仿宋" w:eastAsia="仿宋_GB2312"/>
          <w:sz w:val="32"/>
          <w:szCs w:val="32"/>
        </w:rPr>
        <w:t>。</w:t>
      </w:r>
      <w:r>
        <w:rPr>
          <w:rFonts w:hint="eastAsia" w:ascii="仿宋_GB2312" w:hAnsi="华文仿宋" w:eastAsia="仿宋_GB2312"/>
          <w:sz w:val="32"/>
          <w:szCs w:val="32"/>
        </w:rPr>
        <w:t>联合培养博士后和计划外在职博士后的户口、人事、组织关系由合作培养单位或博士后工作单位按有关规定负责管理。</w:t>
      </w:r>
    </w:p>
    <w:p>
      <w:pPr>
        <w:keepNext w:val="0"/>
        <w:keepLines w:val="0"/>
        <w:pageBreakBefore w:val="0"/>
        <w:widowControl w:val="0"/>
        <w:kinsoku/>
        <w:wordWrap/>
        <w:overflowPunct/>
        <w:topLinePunct w:val="0"/>
        <w:autoSpaceDE/>
        <w:autoSpaceDN/>
        <w:bidi w:val="0"/>
        <w:adjustRightInd/>
        <w:snapToGrid/>
        <w:spacing w:line="532" w:lineRule="exact"/>
        <w:ind w:firstLine="671" w:firstLineChars="209"/>
        <w:textAlignment w:val="auto"/>
        <w:rPr>
          <w:rFonts w:ascii="仿宋_GB2312" w:hAnsi="华文仿宋" w:eastAsia="仿宋_GB2312"/>
          <w:sz w:val="32"/>
          <w:szCs w:val="32"/>
        </w:rPr>
      </w:pPr>
      <w:r>
        <w:rPr>
          <w:rFonts w:hint="eastAsia" w:ascii="仿宋_GB2312" w:hAnsi="华文仿宋" w:eastAsia="仿宋_GB2312"/>
          <w:b/>
          <w:bCs/>
          <w:sz w:val="32"/>
          <w:szCs w:val="32"/>
        </w:rPr>
        <w:t>第十二条</w:t>
      </w:r>
      <w:r>
        <w:rPr>
          <w:rFonts w:hint="eastAsia" w:ascii="仿宋_GB2312" w:hAnsi="华文仿宋" w:eastAsia="仿宋_GB2312"/>
          <w:sz w:val="32"/>
          <w:szCs w:val="32"/>
        </w:rPr>
        <w:t xml:space="preserve"> 出国（境）管理</w:t>
      </w:r>
    </w:p>
    <w:p>
      <w:pPr>
        <w:keepNext w:val="0"/>
        <w:keepLines w:val="0"/>
        <w:pageBreakBefore w:val="0"/>
        <w:widowControl w:val="0"/>
        <w:kinsoku/>
        <w:wordWrap/>
        <w:overflowPunct/>
        <w:topLinePunct w:val="0"/>
        <w:autoSpaceDE/>
        <w:autoSpaceDN/>
        <w:bidi w:val="0"/>
        <w:adjustRightInd/>
        <w:snapToGrid/>
        <w:spacing w:line="532" w:lineRule="exact"/>
        <w:ind w:firstLine="668" w:firstLineChars="209"/>
        <w:textAlignment w:val="auto"/>
        <w:rPr>
          <w:rFonts w:ascii="仿宋_GB2312" w:hAnsi="华文仿宋" w:eastAsia="仿宋_GB2312"/>
          <w:sz w:val="32"/>
          <w:szCs w:val="32"/>
        </w:rPr>
      </w:pPr>
      <w:r>
        <w:rPr>
          <w:rFonts w:hint="eastAsia" w:ascii="仿宋_GB2312" w:hAnsi="华文仿宋" w:eastAsia="仿宋_GB2312"/>
          <w:sz w:val="32"/>
          <w:szCs w:val="32"/>
        </w:rPr>
        <w:t>博士后人员在站期间因科研项目需要出国（境）开展合作研究、参加学术会议或进行短期学术交流的，须经合作导师、所在单位同意并报学校批准，出国（境）时间和管理参照国家及学校相关规定执行。</w:t>
      </w:r>
    </w:p>
    <w:p>
      <w:pPr>
        <w:keepNext w:val="0"/>
        <w:keepLines w:val="0"/>
        <w:pageBreakBefore w:val="0"/>
        <w:widowControl w:val="0"/>
        <w:kinsoku/>
        <w:wordWrap/>
        <w:overflowPunct/>
        <w:topLinePunct w:val="0"/>
        <w:autoSpaceDE/>
        <w:autoSpaceDN/>
        <w:bidi w:val="0"/>
        <w:adjustRightInd/>
        <w:snapToGrid/>
        <w:spacing w:line="532" w:lineRule="exact"/>
        <w:ind w:firstLine="671" w:firstLineChars="209"/>
        <w:textAlignment w:val="auto"/>
        <w:rPr>
          <w:rFonts w:ascii="仿宋_GB2312" w:hAnsi="华文仿宋" w:eastAsia="仿宋_GB2312"/>
          <w:sz w:val="32"/>
          <w:szCs w:val="32"/>
        </w:rPr>
      </w:pPr>
      <w:r>
        <w:rPr>
          <w:rFonts w:hint="eastAsia" w:ascii="仿宋_GB2312" w:hAnsi="华文仿宋" w:eastAsia="仿宋_GB2312"/>
          <w:b/>
          <w:bCs/>
          <w:sz w:val="32"/>
          <w:szCs w:val="32"/>
        </w:rPr>
        <w:t>第十三条</w:t>
      </w:r>
      <w:r>
        <w:rPr>
          <w:rFonts w:hint="eastAsia" w:ascii="仿宋_GB2312" w:hAnsi="华文仿宋" w:eastAsia="仿宋_GB2312"/>
          <w:sz w:val="32"/>
          <w:szCs w:val="32"/>
        </w:rPr>
        <w:t xml:space="preserve"> 学校对进站前未进行过职称评定的项目资助博士后认定中级职称。</w:t>
      </w:r>
    </w:p>
    <w:p>
      <w:pPr>
        <w:keepNext w:val="0"/>
        <w:keepLines w:val="0"/>
        <w:pageBreakBefore w:val="0"/>
        <w:widowControl w:val="0"/>
        <w:kinsoku/>
        <w:wordWrap/>
        <w:overflowPunct/>
        <w:topLinePunct w:val="0"/>
        <w:autoSpaceDE/>
        <w:autoSpaceDN/>
        <w:bidi w:val="0"/>
        <w:adjustRightInd/>
        <w:snapToGrid/>
        <w:spacing w:line="532" w:lineRule="exact"/>
        <w:ind w:firstLine="671" w:firstLineChars="209"/>
        <w:textAlignment w:val="auto"/>
        <w:rPr>
          <w:rFonts w:ascii="仿宋_GB2312" w:hAnsi="华文仿宋" w:eastAsia="仿宋_GB2312"/>
          <w:sz w:val="32"/>
          <w:szCs w:val="32"/>
        </w:rPr>
      </w:pPr>
      <w:r>
        <w:rPr>
          <w:rFonts w:hint="eastAsia" w:ascii="仿宋_GB2312" w:hAnsi="华文仿宋" w:eastAsia="仿宋_GB2312"/>
          <w:b/>
          <w:bCs/>
          <w:sz w:val="32"/>
          <w:szCs w:val="32"/>
        </w:rPr>
        <w:t>第十四条</w:t>
      </w:r>
      <w:r>
        <w:rPr>
          <w:rFonts w:hint="eastAsia" w:ascii="仿宋_GB2312" w:hAnsi="华文仿宋" w:eastAsia="仿宋_GB2312"/>
          <w:sz w:val="32"/>
          <w:szCs w:val="32"/>
        </w:rPr>
        <w:t xml:space="preserve"> 博士后在站期间取得的以吉林大学为第一作者单位的科研成果，享受学校科研成果奖励，成果奖励由合作导师按学校相关规定进行分配。</w:t>
      </w:r>
    </w:p>
    <w:p>
      <w:pPr>
        <w:keepNext w:val="0"/>
        <w:keepLines w:val="0"/>
        <w:pageBreakBefore w:val="0"/>
        <w:widowControl w:val="0"/>
        <w:kinsoku/>
        <w:wordWrap/>
        <w:overflowPunct/>
        <w:topLinePunct w:val="0"/>
        <w:autoSpaceDE/>
        <w:autoSpaceDN/>
        <w:bidi w:val="0"/>
        <w:adjustRightInd/>
        <w:snapToGrid/>
        <w:spacing w:line="532" w:lineRule="exact"/>
        <w:ind w:firstLine="671" w:firstLineChars="209"/>
        <w:textAlignment w:val="auto"/>
        <w:rPr>
          <w:rFonts w:ascii="仿宋_GB2312" w:hAnsi="华文仿宋" w:eastAsia="仿宋_GB2312"/>
          <w:sz w:val="32"/>
          <w:szCs w:val="32"/>
        </w:rPr>
      </w:pPr>
      <w:r>
        <w:rPr>
          <w:rFonts w:hint="eastAsia" w:ascii="仿宋_GB2312" w:hAnsi="华文仿宋" w:eastAsia="仿宋_GB2312"/>
          <w:b/>
          <w:bCs/>
          <w:sz w:val="32"/>
          <w:szCs w:val="32"/>
        </w:rPr>
        <w:t>第十五条</w:t>
      </w:r>
      <w:r>
        <w:rPr>
          <w:rFonts w:hint="eastAsia" w:ascii="仿宋_GB2312" w:hAnsi="华文仿宋" w:eastAsia="仿宋_GB2312"/>
          <w:sz w:val="32"/>
          <w:szCs w:val="32"/>
        </w:rPr>
        <w:t xml:space="preserve"> 博士后在站期间因个人原因无法继续博士后研究，可申请退站。</w:t>
      </w:r>
    </w:p>
    <w:p>
      <w:pPr>
        <w:keepNext w:val="0"/>
        <w:keepLines w:val="0"/>
        <w:pageBreakBefore w:val="0"/>
        <w:widowControl w:val="0"/>
        <w:kinsoku/>
        <w:wordWrap/>
        <w:overflowPunct/>
        <w:topLinePunct w:val="0"/>
        <w:autoSpaceDE/>
        <w:autoSpaceDN/>
        <w:bidi w:val="0"/>
        <w:adjustRightInd/>
        <w:snapToGrid/>
        <w:spacing w:line="532" w:lineRule="exact"/>
        <w:ind w:firstLine="668" w:firstLineChars="209"/>
        <w:textAlignment w:val="auto"/>
        <w:rPr>
          <w:rFonts w:ascii="仿宋_GB2312" w:hAnsi="华文仿宋" w:eastAsia="仿宋_GB2312"/>
          <w:sz w:val="32"/>
          <w:szCs w:val="32"/>
        </w:rPr>
      </w:pPr>
      <w:r>
        <w:rPr>
          <w:rFonts w:hint="eastAsia" w:ascii="仿宋_GB2312" w:hAnsi="华文仿宋" w:eastAsia="仿宋_GB2312"/>
          <w:sz w:val="32"/>
          <w:szCs w:val="32"/>
        </w:rPr>
        <w:t>具有下列情形之一，在告知博士后本人或公告后予以退站：</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（一）进站半年后仍未取得国家承认的博士学位证书的；</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（二）提供虚假材料获得进站资格的；</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（三）中期、年度或出站考核不合格的；</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（四）严重违反学术道德，弄虚作假，影响恶劣的；</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（五）被处以刑事处罚的；</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（六）因旷工等行为违反所在单位劳动纪律规定，符合解除劳动（聘用）合同情形的；</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（七）因患病等原因难以完成研究工作的；</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（八）出国逾期不归超过30天的；</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（九）合同（协议）期满，无正当理由不办理出站手续或在站时间超过6年的；</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（十）自进站之日起，两个月内（寒暑假顺延）未完成报到手续的；</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（十一）其他情况应予以退站的。</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仿宋_GB2312" w:hAnsi="华文仿宋" w:eastAsia="仿宋_GB2312"/>
          <w:b/>
          <w:sz w:val="30"/>
          <w:szCs w:val="30"/>
        </w:rPr>
      </w:pPr>
      <w:r>
        <w:rPr>
          <w:rFonts w:hint="eastAsia" w:ascii="黑体" w:hAnsi="黑体" w:eastAsia="黑体"/>
          <w:b/>
          <w:sz w:val="32"/>
          <w:szCs w:val="32"/>
        </w:rPr>
        <w:t>第五章 薪酬待遇</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shd w:val="pct10" w:color="auto" w:fill="FFFFFF"/>
        </w:rPr>
      </w:pPr>
      <w:r>
        <w:rPr>
          <w:rFonts w:hint="eastAsia" w:ascii="仿宋_GB2312" w:hAnsi="华文仿宋" w:eastAsia="仿宋_GB2312"/>
          <w:b/>
          <w:bCs/>
          <w:sz w:val="32"/>
          <w:szCs w:val="32"/>
        </w:rPr>
        <w:t>第十六条</w:t>
      </w:r>
      <w:r>
        <w:rPr>
          <w:rFonts w:hint="eastAsia" w:ascii="仿宋_GB2312" w:hAnsi="华文仿宋" w:eastAsia="仿宋_GB2312"/>
          <w:sz w:val="32"/>
          <w:szCs w:val="32"/>
        </w:rPr>
        <w:t xml:space="preserve"> 项目资助博士后实行协议薪酬，薪酬标准不少于1</w:t>
      </w:r>
      <w:r>
        <w:rPr>
          <w:rFonts w:ascii="仿宋_GB2312" w:hAnsi="华文仿宋" w:eastAsia="仿宋_GB2312"/>
          <w:sz w:val="32"/>
          <w:szCs w:val="32"/>
        </w:rPr>
        <w:t>2</w:t>
      </w:r>
      <w:r>
        <w:rPr>
          <w:rFonts w:hint="eastAsia" w:ascii="仿宋_GB2312" w:hAnsi="华文仿宋" w:eastAsia="仿宋_GB2312"/>
          <w:sz w:val="32"/>
          <w:szCs w:val="32"/>
        </w:rPr>
        <w:t>万元/年。</w:t>
      </w:r>
    </w:p>
    <w:p>
      <w:pPr>
        <w:keepNext w:val="0"/>
        <w:keepLines w:val="0"/>
        <w:pageBreakBefore w:val="0"/>
        <w:widowControl w:val="0"/>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b/>
          <w:bCs/>
          <w:sz w:val="32"/>
          <w:szCs w:val="32"/>
        </w:rPr>
        <w:t>第十七条</w:t>
      </w:r>
      <w:r>
        <w:rPr>
          <w:rFonts w:hint="eastAsia" w:ascii="仿宋_GB2312" w:hAnsi="华文仿宋" w:eastAsia="仿宋_GB2312"/>
          <w:sz w:val="32"/>
          <w:szCs w:val="32"/>
        </w:rPr>
        <w:t xml:space="preserve"> 项目资助博士后薪酬</w:t>
      </w:r>
      <w:r>
        <w:rPr>
          <w:rFonts w:ascii="仿宋_GB2312" w:hAnsi="华文仿宋" w:eastAsia="仿宋_GB2312"/>
          <w:sz w:val="32"/>
          <w:szCs w:val="32"/>
        </w:rPr>
        <w:t>由学校</w:t>
      </w:r>
      <w:r>
        <w:rPr>
          <w:rFonts w:hint="eastAsia" w:ascii="仿宋_GB2312" w:hAnsi="华文仿宋" w:eastAsia="仿宋_GB2312"/>
          <w:sz w:val="32"/>
          <w:szCs w:val="32"/>
        </w:rPr>
        <w:t>、</w:t>
      </w:r>
      <w:r>
        <w:rPr>
          <w:rFonts w:ascii="仿宋_GB2312" w:hAnsi="华文仿宋" w:eastAsia="仿宋_GB2312"/>
          <w:sz w:val="32"/>
          <w:szCs w:val="32"/>
        </w:rPr>
        <w:t>学科和合作导师共同承担</w:t>
      </w:r>
      <w:r>
        <w:rPr>
          <w:rFonts w:hint="eastAsia" w:ascii="仿宋_GB2312" w:hAnsi="华文仿宋" w:eastAsia="仿宋_GB2312"/>
          <w:sz w:val="32"/>
          <w:szCs w:val="32"/>
        </w:rPr>
        <w:t>。其中</w:t>
      </w:r>
      <w:r>
        <w:rPr>
          <w:rFonts w:ascii="仿宋_GB2312" w:hAnsi="华文仿宋" w:eastAsia="仿宋_GB2312"/>
          <w:sz w:val="32"/>
          <w:szCs w:val="32"/>
        </w:rPr>
        <w:t>，</w:t>
      </w:r>
      <w:r>
        <w:rPr>
          <w:rFonts w:hint="eastAsia" w:ascii="仿宋_GB2312" w:hAnsi="华文仿宋" w:eastAsia="仿宋_GB2312"/>
          <w:sz w:val="32"/>
          <w:szCs w:val="32"/>
        </w:rPr>
        <w:t>自然科学学科，学科和</w:t>
      </w:r>
      <w:r>
        <w:rPr>
          <w:rFonts w:ascii="仿宋_GB2312" w:hAnsi="华文仿宋" w:eastAsia="仿宋_GB2312"/>
          <w:sz w:val="32"/>
          <w:szCs w:val="32"/>
        </w:rPr>
        <w:t>合作导师</w:t>
      </w:r>
      <w:r>
        <w:rPr>
          <w:rFonts w:hint="eastAsia" w:ascii="仿宋_GB2312" w:hAnsi="华文仿宋" w:eastAsia="仿宋_GB2312"/>
          <w:sz w:val="32"/>
          <w:szCs w:val="32"/>
        </w:rPr>
        <w:t>出资配套不少于</w:t>
      </w:r>
      <w:r>
        <w:rPr>
          <w:rFonts w:ascii="仿宋_GB2312" w:hAnsi="华文仿宋" w:eastAsia="仿宋_GB2312"/>
          <w:sz w:val="32"/>
          <w:szCs w:val="32"/>
        </w:rPr>
        <w:t>5</w:t>
      </w:r>
      <w:r>
        <w:rPr>
          <w:rFonts w:hint="eastAsia" w:ascii="仿宋_GB2312" w:hAnsi="华文仿宋" w:eastAsia="仿宋_GB2312"/>
          <w:sz w:val="32"/>
          <w:szCs w:val="32"/>
        </w:rPr>
        <w:t>万元/年；哲学社会科学学科，学科和</w:t>
      </w:r>
      <w:r>
        <w:rPr>
          <w:rFonts w:ascii="仿宋_GB2312" w:hAnsi="华文仿宋" w:eastAsia="仿宋_GB2312"/>
          <w:sz w:val="32"/>
          <w:szCs w:val="32"/>
        </w:rPr>
        <w:t>合作导师</w:t>
      </w:r>
      <w:r>
        <w:rPr>
          <w:rFonts w:hint="eastAsia" w:ascii="仿宋_GB2312" w:hAnsi="华文仿宋" w:eastAsia="仿宋_GB2312"/>
          <w:sz w:val="32"/>
          <w:szCs w:val="32"/>
        </w:rPr>
        <w:t>出资配套不少于</w:t>
      </w:r>
      <w:r>
        <w:rPr>
          <w:rFonts w:ascii="仿宋_GB2312" w:hAnsi="华文仿宋" w:eastAsia="仿宋_GB2312"/>
          <w:sz w:val="32"/>
          <w:szCs w:val="32"/>
        </w:rPr>
        <w:t>3</w:t>
      </w:r>
      <w:r>
        <w:rPr>
          <w:rFonts w:hint="eastAsia" w:ascii="仿宋_GB2312" w:hAnsi="华文仿宋" w:eastAsia="仿宋_GB2312"/>
          <w:sz w:val="32"/>
          <w:szCs w:val="32"/>
        </w:rPr>
        <w:t>万元/年。</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b/>
          <w:bCs/>
          <w:sz w:val="32"/>
          <w:szCs w:val="32"/>
        </w:rPr>
        <w:t>第十八条</w:t>
      </w:r>
      <w:r>
        <w:rPr>
          <w:rFonts w:hint="eastAsia" w:ascii="仿宋_GB2312" w:hAnsi="华文仿宋" w:eastAsia="仿宋_GB2312"/>
          <w:sz w:val="32"/>
          <w:szCs w:val="32"/>
        </w:rPr>
        <w:t xml:space="preserve"> 项目资助博士后</w:t>
      </w:r>
      <w:r>
        <w:rPr>
          <w:rFonts w:ascii="仿宋_GB2312" w:hAnsi="华文仿宋" w:eastAsia="仿宋_GB2312"/>
          <w:sz w:val="32"/>
          <w:szCs w:val="32"/>
        </w:rPr>
        <w:t>在站期间</w:t>
      </w:r>
      <w:r>
        <w:rPr>
          <w:rFonts w:hint="eastAsia" w:ascii="仿宋_GB2312" w:hAnsi="华文仿宋" w:eastAsia="仿宋_GB2312"/>
          <w:sz w:val="32"/>
          <w:szCs w:val="32"/>
        </w:rPr>
        <w:t>享受的其他待遇：</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（一）学校按照</w:t>
      </w:r>
      <w:r>
        <w:rPr>
          <w:rFonts w:ascii="仿宋_GB2312" w:hAnsi="华文仿宋" w:eastAsia="仿宋_GB2312"/>
          <w:sz w:val="32"/>
          <w:szCs w:val="32"/>
        </w:rPr>
        <w:t>国家和地方政策依法为博士后缴纳社会保险和住房公积金</w:t>
      </w:r>
      <w:r>
        <w:rPr>
          <w:rFonts w:hint="eastAsia" w:ascii="仿宋_GB2312" w:hAnsi="华文仿宋" w:eastAsia="仿宋_GB2312"/>
          <w:sz w:val="32"/>
          <w:szCs w:val="32"/>
        </w:rPr>
        <w:t>；</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（二）可租住学校</w:t>
      </w:r>
      <w:r>
        <w:rPr>
          <w:rFonts w:ascii="仿宋_GB2312" w:hAnsi="华文仿宋" w:eastAsia="仿宋_GB2312"/>
          <w:sz w:val="32"/>
          <w:szCs w:val="32"/>
        </w:rPr>
        <w:t>博士后公寓</w:t>
      </w:r>
      <w:r>
        <w:rPr>
          <w:rFonts w:hint="eastAsia" w:ascii="仿宋_GB2312" w:hAnsi="华文仿宋" w:eastAsia="仿宋_GB2312"/>
          <w:sz w:val="32"/>
          <w:szCs w:val="32"/>
        </w:rPr>
        <w:t>；</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eastAsia="仿宋_GB2312"/>
          <w:sz w:val="32"/>
          <w:szCs w:val="32"/>
        </w:rPr>
        <w:t>（三）享受学校采暖补贴；</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（四）享受学校教职工子女入学、入托政策；</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（五）享受</w:t>
      </w:r>
      <w:r>
        <w:rPr>
          <w:rFonts w:ascii="仿宋_GB2312" w:hAnsi="华文仿宋" w:eastAsia="仿宋_GB2312"/>
          <w:sz w:val="32"/>
          <w:szCs w:val="32"/>
        </w:rPr>
        <w:t>学校规定的</w:t>
      </w:r>
      <w:r>
        <w:rPr>
          <w:rFonts w:hint="eastAsia" w:ascii="仿宋_GB2312" w:hAnsi="华文仿宋" w:eastAsia="仿宋_GB2312"/>
          <w:sz w:val="32"/>
          <w:szCs w:val="32"/>
        </w:rPr>
        <w:t>健康体检；</w:t>
      </w:r>
    </w:p>
    <w:p>
      <w:pPr>
        <w:keepNext w:val="0"/>
        <w:keepLines w:val="0"/>
        <w:pageBreakBefore w:val="0"/>
        <w:widowControl w:val="0"/>
        <w:tabs>
          <w:tab w:val="left" w:pos="709"/>
          <w:tab w:val="left" w:pos="851"/>
        </w:tabs>
        <w:kinsoku/>
        <w:wordWrap/>
        <w:overflowPunct/>
        <w:topLinePunct w:val="0"/>
        <w:autoSpaceDE/>
        <w:autoSpaceDN/>
        <w:bidi w:val="0"/>
        <w:adjustRightInd/>
        <w:snapToGrid/>
        <w:spacing w:line="532" w:lineRule="exact"/>
        <w:ind w:firstLine="570"/>
        <w:textAlignment w:val="auto"/>
        <w:rPr>
          <w:rFonts w:ascii="仿宋_GB2312" w:hAnsi="华文仿宋" w:eastAsia="仿宋_GB2312"/>
          <w:sz w:val="32"/>
          <w:szCs w:val="32"/>
        </w:rPr>
      </w:pPr>
      <w:r>
        <w:rPr>
          <w:rFonts w:hint="eastAsia" w:ascii="仿宋_GB2312" w:hAnsi="华文仿宋" w:eastAsia="仿宋_GB2312"/>
          <w:sz w:val="32"/>
          <w:szCs w:val="32"/>
        </w:rPr>
        <w:t>（六）可办理教工版校园一卡通。</w:t>
      </w:r>
    </w:p>
    <w:p>
      <w:pPr>
        <w:keepNext w:val="0"/>
        <w:keepLines w:val="0"/>
        <w:pageBreakBefore w:val="0"/>
        <w:widowControl w:val="0"/>
        <w:tabs>
          <w:tab w:val="left" w:pos="851"/>
        </w:tabs>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第十九条</w:t>
      </w:r>
      <w:r>
        <w:rPr>
          <w:rFonts w:hint="eastAsia" w:ascii="仿宋_GB2312" w:hAnsi="华文仿宋" w:eastAsia="仿宋_GB2312"/>
          <w:sz w:val="32"/>
          <w:szCs w:val="32"/>
        </w:rPr>
        <w:t xml:space="preserve"> 联合培养</w:t>
      </w:r>
      <w:r>
        <w:rPr>
          <w:rFonts w:ascii="仿宋_GB2312" w:hAnsi="华文仿宋" w:eastAsia="仿宋_GB2312"/>
          <w:sz w:val="32"/>
          <w:szCs w:val="32"/>
        </w:rPr>
        <w:t>博士后</w:t>
      </w:r>
      <w:r>
        <w:rPr>
          <w:rFonts w:hint="eastAsia" w:ascii="仿宋_GB2312" w:hAnsi="华文仿宋" w:eastAsia="仿宋_GB2312"/>
          <w:sz w:val="32"/>
          <w:szCs w:val="32"/>
        </w:rPr>
        <w:t>、计划外在职博士后的</w:t>
      </w:r>
      <w:r>
        <w:rPr>
          <w:rFonts w:ascii="仿宋_GB2312" w:hAnsi="华文仿宋" w:eastAsia="仿宋_GB2312"/>
          <w:sz w:val="32"/>
          <w:szCs w:val="32"/>
        </w:rPr>
        <w:t>薪酬</w:t>
      </w:r>
      <w:r>
        <w:rPr>
          <w:rFonts w:hint="eastAsia" w:ascii="仿宋_GB2312" w:hAnsi="华文仿宋" w:eastAsia="仿宋_GB2312"/>
          <w:sz w:val="32"/>
          <w:szCs w:val="32"/>
        </w:rPr>
        <w:t>待遇由合作培养单位或工作单位</w:t>
      </w:r>
      <w:r>
        <w:rPr>
          <w:rFonts w:ascii="仿宋_GB2312" w:hAnsi="华文仿宋" w:eastAsia="仿宋_GB2312"/>
          <w:sz w:val="32"/>
          <w:szCs w:val="32"/>
        </w:rPr>
        <w:t>负责</w:t>
      </w:r>
      <w:r>
        <w:rPr>
          <w:rFonts w:hint="eastAsia" w:ascii="仿宋_GB2312" w:hAnsi="华文仿宋" w:eastAsia="仿宋_GB2312"/>
          <w:sz w:val="32"/>
          <w:szCs w:val="32"/>
        </w:rPr>
        <w:t>落实</w:t>
      </w:r>
      <w:r>
        <w:rPr>
          <w:rFonts w:ascii="仿宋_GB2312" w:hAnsi="华文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仿宋_GB2312" w:hAnsi="华文仿宋" w:eastAsia="仿宋_GB2312"/>
          <w:b/>
          <w:sz w:val="30"/>
          <w:szCs w:val="30"/>
        </w:rPr>
      </w:pPr>
      <w:r>
        <w:rPr>
          <w:rFonts w:hint="eastAsia" w:ascii="黑体" w:hAnsi="黑体" w:eastAsia="黑体"/>
          <w:b/>
          <w:sz w:val="32"/>
          <w:szCs w:val="32"/>
        </w:rPr>
        <w:t>第六章 考 核</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shd w:val="pct10" w:color="auto" w:fill="FFFFFF"/>
        </w:rPr>
      </w:pPr>
      <w:r>
        <w:rPr>
          <w:rFonts w:hint="eastAsia" w:ascii="仿宋_GB2312" w:hAnsi="华文仿宋" w:eastAsia="仿宋_GB2312"/>
          <w:b/>
          <w:bCs/>
          <w:sz w:val="32"/>
          <w:szCs w:val="32"/>
        </w:rPr>
        <w:t>第二十条</w:t>
      </w:r>
      <w:r>
        <w:rPr>
          <w:rFonts w:hint="eastAsia" w:ascii="仿宋_GB2312" w:hAnsi="华文仿宋" w:eastAsia="仿宋_GB2312"/>
          <w:sz w:val="32"/>
          <w:szCs w:val="32"/>
        </w:rPr>
        <w:t xml:space="preserve"> 项目资助博士后和计划外在职博士后的</w:t>
      </w:r>
      <w:r>
        <w:rPr>
          <w:rFonts w:ascii="仿宋_GB2312" w:hAnsi="华文仿宋" w:eastAsia="仿宋_GB2312"/>
          <w:sz w:val="32"/>
          <w:szCs w:val="32"/>
        </w:rPr>
        <w:t>考核</w:t>
      </w:r>
      <w:r>
        <w:rPr>
          <w:rFonts w:hint="eastAsia" w:ascii="仿宋_GB2312" w:hAnsi="华文仿宋" w:eastAsia="仿宋_GB2312"/>
          <w:sz w:val="32"/>
          <w:szCs w:val="32"/>
        </w:rPr>
        <w:t>主要分为进站考核、</w:t>
      </w:r>
      <w:r>
        <w:rPr>
          <w:rFonts w:ascii="仿宋_GB2312" w:hAnsi="华文仿宋" w:eastAsia="仿宋_GB2312"/>
          <w:sz w:val="32"/>
          <w:szCs w:val="32"/>
        </w:rPr>
        <w:t>中期考核和出站考核</w:t>
      </w:r>
      <w:r>
        <w:rPr>
          <w:rFonts w:hint="eastAsia" w:ascii="仿宋_GB2312" w:hAnsi="华文仿宋" w:eastAsia="仿宋_GB2312"/>
          <w:sz w:val="32"/>
          <w:szCs w:val="32"/>
        </w:rPr>
        <w:t>。合作导师</w:t>
      </w:r>
      <w:r>
        <w:rPr>
          <w:rFonts w:ascii="仿宋_GB2312" w:hAnsi="华文仿宋" w:eastAsia="仿宋_GB2312"/>
          <w:sz w:val="32"/>
          <w:szCs w:val="32"/>
        </w:rPr>
        <w:t>和</w:t>
      </w:r>
      <w:r>
        <w:rPr>
          <w:rFonts w:hint="eastAsia" w:ascii="仿宋_GB2312" w:hAnsi="华文仿宋" w:eastAsia="仿宋_GB2312"/>
          <w:sz w:val="32"/>
          <w:szCs w:val="32"/>
        </w:rPr>
        <w:t>流动站</w:t>
      </w:r>
      <w:r>
        <w:rPr>
          <w:rFonts w:ascii="仿宋_GB2312" w:hAnsi="华文仿宋" w:eastAsia="仿宋_GB2312"/>
          <w:sz w:val="32"/>
          <w:szCs w:val="32"/>
        </w:rPr>
        <w:t>所在中层单位党委</w:t>
      </w:r>
      <w:r>
        <w:rPr>
          <w:rFonts w:hint="eastAsia" w:ascii="仿宋_GB2312" w:hAnsi="华文仿宋" w:eastAsia="仿宋_GB2312"/>
          <w:sz w:val="32"/>
          <w:szCs w:val="32"/>
        </w:rPr>
        <w:t>是</w:t>
      </w:r>
      <w:r>
        <w:rPr>
          <w:rFonts w:ascii="仿宋_GB2312" w:hAnsi="华文仿宋" w:eastAsia="仿宋_GB2312"/>
          <w:sz w:val="32"/>
          <w:szCs w:val="32"/>
        </w:rPr>
        <w:t>思想</w:t>
      </w:r>
      <w:r>
        <w:rPr>
          <w:rFonts w:hint="eastAsia" w:ascii="仿宋_GB2312" w:hAnsi="华文仿宋" w:eastAsia="仿宋_GB2312"/>
          <w:sz w:val="32"/>
          <w:szCs w:val="32"/>
        </w:rPr>
        <w:t>政治考核的</w:t>
      </w:r>
      <w:r>
        <w:rPr>
          <w:rFonts w:ascii="仿宋_GB2312" w:hAnsi="华文仿宋" w:eastAsia="仿宋_GB2312"/>
          <w:sz w:val="32"/>
          <w:szCs w:val="32"/>
        </w:rPr>
        <w:t>主体，</w:t>
      </w:r>
      <w:r>
        <w:rPr>
          <w:rFonts w:hint="eastAsia" w:ascii="仿宋_GB2312" w:hAnsi="华文仿宋" w:eastAsia="仿宋_GB2312"/>
          <w:sz w:val="32"/>
          <w:szCs w:val="32"/>
        </w:rPr>
        <w:t>合作导师</w:t>
      </w:r>
      <w:r>
        <w:rPr>
          <w:rFonts w:ascii="仿宋_GB2312" w:hAnsi="华文仿宋" w:eastAsia="仿宋_GB2312"/>
          <w:sz w:val="32"/>
          <w:szCs w:val="32"/>
        </w:rPr>
        <w:t>和</w:t>
      </w:r>
      <w:r>
        <w:rPr>
          <w:rFonts w:hint="eastAsia" w:ascii="仿宋_GB2312" w:hAnsi="华文仿宋" w:eastAsia="仿宋_GB2312"/>
          <w:sz w:val="32"/>
          <w:szCs w:val="32"/>
        </w:rPr>
        <w:t>流动站所在</w:t>
      </w:r>
      <w:r>
        <w:rPr>
          <w:rFonts w:ascii="仿宋_GB2312" w:hAnsi="华文仿宋" w:eastAsia="仿宋_GB2312"/>
          <w:sz w:val="32"/>
          <w:szCs w:val="32"/>
        </w:rPr>
        <w:t>中层单位学术委员会</w:t>
      </w:r>
      <w:r>
        <w:rPr>
          <w:rFonts w:hint="eastAsia" w:ascii="仿宋_GB2312" w:hAnsi="华文仿宋" w:eastAsia="仿宋_GB2312"/>
          <w:sz w:val="32"/>
          <w:szCs w:val="32"/>
        </w:rPr>
        <w:t>是</w:t>
      </w:r>
      <w:r>
        <w:rPr>
          <w:rFonts w:ascii="仿宋_GB2312" w:hAnsi="华文仿宋" w:eastAsia="仿宋_GB2312"/>
          <w:sz w:val="32"/>
          <w:szCs w:val="32"/>
        </w:rPr>
        <w:t>科研业绩</w:t>
      </w:r>
      <w:r>
        <w:rPr>
          <w:rFonts w:hint="eastAsia" w:ascii="仿宋_GB2312" w:hAnsi="华文仿宋" w:eastAsia="仿宋_GB2312"/>
          <w:sz w:val="32"/>
          <w:szCs w:val="32"/>
        </w:rPr>
        <w:t>考核的</w:t>
      </w:r>
      <w:r>
        <w:rPr>
          <w:rFonts w:ascii="仿宋_GB2312" w:hAnsi="华文仿宋" w:eastAsia="仿宋_GB2312"/>
          <w:sz w:val="32"/>
          <w:szCs w:val="32"/>
        </w:rPr>
        <w:t>主体。</w:t>
      </w:r>
      <w:r>
        <w:rPr>
          <w:rFonts w:hint="eastAsia" w:ascii="仿宋_GB2312" w:hAnsi="华文仿宋" w:eastAsia="仿宋_GB2312"/>
          <w:sz w:val="32"/>
          <w:szCs w:val="32"/>
        </w:rPr>
        <w:t>流动站负责建立本单位博士后的考核指标体系及管理考核制度，实行合约管理，目标考核。</w:t>
      </w:r>
    </w:p>
    <w:p>
      <w:pPr>
        <w:keepNext w:val="0"/>
        <w:keepLines w:val="0"/>
        <w:pageBreakBefore w:val="0"/>
        <w:widowControl w:val="0"/>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shd w:val="pct10" w:color="auto" w:fill="FFFFFF"/>
        </w:rPr>
      </w:pPr>
      <w:r>
        <w:rPr>
          <w:rFonts w:hint="eastAsia" w:ascii="仿宋_GB2312" w:hAnsi="华文仿宋" w:eastAsia="仿宋_GB2312"/>
          <w:sz w:val="32"/>
          <w:szCs w:val="32"/>
        </w:rPr>
        <w:t>（一）进站考核</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hAnsi="华文仿宋" w:eastAsia="仿宋_GB2312"/>
          <w:sz w:val="32"/>
          <w:szCs w:val="32"/>
        </w:rPr>
      </w:pPr>
      <w:r>
        <w:rPr>
          <w:rFonts w:hint="eastAsia" w:ascii="仿宋_GB2312" w:hAnsi="华文仿宋" w:eastAsia="仿宋_GB2312"/>
          <w:sz w:val="32"/>
          <w:szCs w:val="32"/>
        </w:rPr>
        <w:t>在招收进站时进行，主要考察博士后的思想政治、科研能力、学术水平及综合素质等。</w:t>
      </w:r>
    </w:p>
    <w:p>
      <w:pPr>
        <w:keepNext w:val="0"/>
        <w:keepLines w:val="0"/>
        <w:pageBreakBefore w:val="0"/>
        <w:widowControl w:val="0"/>
        <w:tabs>
          <w:tab w:val="left" w:pos="851"/>
        </w:tabs>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（二）中期考核</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hAnsi="华文仿宋" w:eastAsia="仿宋_GB2312"/>
          <w:sz w:val="32"/>
          <w:szCs w:val="32"/>
        </w:rPr>
      </w:pPr>
      <w:r>
        <w:rPr>
          <w:rFonts w:ascii="仿宋_GB2312" w:hAnsi="华文仿宋" w:eastAsia="仿宋_GB2312"/>
          <w:sz w:val="32"/>
          <w:szCs w:val="32"/>
        </w:rPr>
        <w:t>在进站的第十二个月进行</w:t>
      </w:r>
      <w:r>
        <w:rPr>
          <w:rFonts w:hint="eastAsia" w:ascii="仿宋_GB2312" w:hAnsi="华文仿宋" w:eastAsia="仿宋_GB2312"/>
          <w:sz w:val="32"/>
          <w:szCs w:val="32"/>
        </w:rPr>
        <w:t>，流动站</w:t>
      </w:r>
      <w:r>
        <w:rPr>
          <w:rFonts w:ascii="仿宋_GB2312" w:hAnsi="华文仿宋" w:eastAsia="仿宋_GB2312"/>
          <w:sz w:val="32"/>
          <w:szCs w:val="32"/>
        </w:rPr>
        <w:t>和合作导师根据</w:t>
      </w:r>
      <w:r>
        <w:rPr>
          <w:rFonts w:hint="eastAsia" w:ascii="仿宋_GB2312" w:hAnsi="华文仿宋" w:eastAsia="仿宋_GB2312"/>
          <w:sz w:val="32"/>
          <w:szCs w:val="32"/>
        </w:rPr>
        <w:t>博士后</w:t>
      </w:r>
      <w:r>
        <w:rPr>
          <w:rFonts w:ascii="仿宋_GB2312" w:hAnsi="华文仿宋" w:eastAsia="仿宋_GB2312"/>
          <w:sz w:val="32"/>
          <w:szCs w:val="32"/>
        </w:rPr>
        <w:t>的</w:t>
      </w:r>
      <w:r>
        <w:rPr>
          <w:rFonts w:hint="eastAsia" w:ascii="仿宋_GB2312" w:hAnsi="华文仿宋" w:eastAsia="仿宋_GB2312"/>
          <w:sz w:val="32"/>
          <w:szCs w:val="32"/>
        </w:rPr>
        <w:t>工作表现</w:t>
      </w:r>
      <w:r>
        <w:rPr>
          <w:rFonts w:ascii="仿宋_GB2312" w:hAnsi="华文仿宋" w:eastAsia="仿宋_GB2312"/>
          <w:sz w:val="32"/>
          <w:szCs w:val="32"/>
        </w:rPr>
        <w:t>和</w:t>
      </w:r>
      <w:r>
        <w:rPr>
          <w:rFonts w:hint="eastAsia" w:ascii="仿宋_GB2312" w:hAnsi="华文仿宋" w:eastAsia="仿宋_GB2312"/>
          <w:sz w:val="32"/>
          <w:szCs w:val="32"/>
        </w:rPr>
        <w:t>合作研究进展</w:t>
      </w:r>
      <w:r>
        <w:rPr>
          <w:rFonts w:ascii="仿宋_GB2312" w:hAnsi="华文仿宋" w:eastAsia="仿宋_GB2312"/>
          <w:sz w:val="32"/>
          <w:szCs w:val="32"/>
        </w:rPr>
        <w:t>确定</w:t>
      </w:r>
      <w:r>
        <w:rPr>
          <w:rFonts w:hint="eastAsia" w:ascii="仿宋_GB2312" w:hAnsi="华文仿宋" w:eastAsia="仿宋_GB2312"/>
          <w:sz w:val="32"/>
          <w:szCs w:val="32"/>
        </w:rPr>
        <w:t>考核结果,考核结果</w:t>
      </w:r>
      <w:r>
        <w:rPr>
          <w:rFonts w:ascii="仿宋_GB2312" w:hAnsi="华文仿宋" w:eastAsia="仿宋_GB2312"/>
          <w:sz w:val="32"/>
          <w:szCs w:val="32"/>
        </w:rPr>
        <w:t>分为通过和不通过。</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hAnsi="华文仿宋" w:eastAsia="仿宋_GB2312"/>
          <w:sz w:val="32"/>
          <w:szCs w:val="32"/>
        </w:rPr>
      </w:pPr>
      <w:r>
        <w:rPr>
          <w:rFonts w:hint="eastAsia" w:ascii="仿宋_GB2312" w:hAnsi="华文仿宋" w:eastAsia="仿宋_GB2312"/>
          <w:sz w:val="32"/>
          <w:szCs w:val="32"/>
        </w:rPr>
        <w:t>项目资助博士后考核</w:t>
      </w:r>
      <w:r>
        <w:rPr>
          <w:rFonts w:ascii="仿宋_GB2312" w:hAnsi="华文仿宋" w:eastAsia="仿宋_GB2312"/>
          <w:sz w:val="32"/>
          <w:szCs w:val="32"/>
        </w:rPr>
        <w:t>通过</w:t>
      </w:r>
      <w:r>
        <w:rPr>
          <w:rFonts w:hint="eastAsia" w:ascii="仿宋_GB2312" w:hAnsi="华文仿宋" w:eastAsia="仿宋_GB2312"/>
          <w:sz w:val="32"/>
          <w:szCs w:val="32"/>
        </w:rPr>
        <w:t>，且</w:t>
      </w:r>
      <w:r>
        <w:rPr>
          <w:rFonts w:ascii="仿宋_GB2312" w:hAnsi="华文仿宋" w:eastAsia="仿宋_GB2312"/>
          <w:sz w:val="32"/>
          <w:szCs w:val="32"/>
        </w:rPr>
        <w:t>合作导师</w:t>
      </w:r>
      <w:r>
        <w:rPr>
          <w:rFonts w:hint="eastAsia" w:ascii="仿宋_GB2312" w:hAnsi="华文仿宋" w:eastAsia="仿宋_GB2312"/>
          <w:sz w:val="32"/>
          <w:szCs w:val="32"/>
        </w:rPr>
        <w:t>同意</w:t>
      </w:r>
      <w:r>
        <w:rPr>
          <w:rFonts w:ascii="仿宋_GB2312" w:hAnsi="华文仿宋" w:eastAsia="仿宋_GB2312"/>
          <w:sz w:val="32"/>
          <w:szCs w:val="32"/>
        </w:rPr>
        <w:t>出资</w:t>
      </w:r>
      <w:r>
        <w:rPr>
          <w:rFonts w:hint="eastAsia" w:ascii="仿宋_GB2312" w:hAnsi="华文仿宋" w:eastAsia="仿宋_GB2312"/>
          <w:sz w:val="32"/>
          <w:szCs w:val="32"/>
        </w:rPr>
        <w:t>下一年度</w:t>
      </w:r>
      <w:r>
        <w:rPr>
          <w:rFonts w:ascii="仿宋_GB2312" w:hAnsi="华文仿宋" w:eastAsia="仿宋_GB2312"/>
          <w:sz w:val="32"/>
          <w:szCs w:val="32"/>
        </w:rPr>
        <w:t>经费，则</w:t>
      </w:r>
      <w:r>
        <w:rPr>
          <w:rFonts w:hint="eastAsia" w:ascii="仿宋_GB2312" w:hAnsi="华文仿宋" w:eastAsia="仿宋_GB2312"/>
          <w:sz w:val="32"/>
          <w:szCs w:val="32"/>
        </w:rPr>
        <w:t>学校</w:t>
      </w:r>
      <w:r>
        <w:rPr>
          <w:rFonts w:ascii="仿宋_GB2312" w:hAnsi="华文仿宋" w:eastAsia="仿宋_GB2312"/>
          <w:sz w:val="32"/>
          <w:szCs w:val="32"/>
        </w:rPr>
        <w:t>匹配</w:t>
      </w:r>
      <w:r>
        <w:rPr>
          <w:rFonts w:hint="eastAsia" w:ascii="仿宋_GB2312" w:hAnsi="华文仿宋" w:eastAsia="仿宋_GB2312"/>
          <w:sz w:val="32"/>
          <w:szCs w:val="32"/>
        </w:rPr>
        <w:t>下一年度经费，</w:t>
      </w:r>
      <w:r>
        <w:rPr>
          <w:rFonts w:ascii="仿宋_GB2312" w:hAnsi="华文仿宋" w:eastAsia="仿宋_GB2312"/>
          <w:sz w:val="32"/>
          <w:szCs w:val="32"/>
        </w:rPr>
        <w:t>否则</w:t>
      </w:r>
      <w:r>
        <w:rPr>
          <w:rFonts w:hint="eastAsia" w:ascii="仿宋_GB2312" w:hAnsi="华文仿宋" w:eastAsia="仿宋_GB2312"/>
          <w:sz w:val="32"/>
          <w:szCs w:val="32"/>
        </w:rPr>
        <w:t>办理</w:t>
      </w:r>
      <w:r>
        <w:rPr>
          <w:rFonts w:ascii="仿宋_GB2312" w:hAnsi="华文仿宋" w:eastAsia="仿宋_GB2312"/>
          <w:sz w:val="32"/>
          <w:szCs w:val="32"/>
        </w:rPr>
        <w:t>退站。</w:t>
      </w:r>
    </w:p>
    <w:p>
      <w:pPr>
        <w:keepNext w:val="0"/>
        <w:keepLines w:val="0"/>
        <w:pageBreakBefore w:val="0"/>
        <w:widowControl w:val="0"/>
        <w:tabs>
          <w:tab w:val="left" w:pos="567"/>
          <w:tab w:val="left" w:pos="709"/>
          <w:tab w:val="left" w:pos="851"/>
          <w:tab w:val="left" w:pos="993"/>
        </w:tabs>
        <w:kinsoku/>
        <w:wordWrap/>
        <w:overflowPunct/>
        <w:topLinePunct w:val="0"/>
        <w:autoSpaceDE/>
        <w:autoSpaceDN/>
        <w:bidi w:val="0"/>
        <w:adjustRightInd/>
        <w:snapToGrid/>
        <w:spacing w:line="532" w:lineRule="exact"/>
        <w:ind w:firstLine="480" w:firstLineChars="150"/>
        <w:textAlignment w:val="auto"/>
        <w:rPr>
          <w:rFonts w:ascii="仿宋_GB2312" w:hAnsi="华文仿宋" w:eastAsia="仿宋_GB2312"/>
          <w:sz w:val="32"/>
          <w:szCs w:val="32"/>
        </w:rPr>
      </w:pPr>
      <w:r>
        <w:rPr>
          <w:rFonts w:hint="eastAsia" w:ascii="仿宋_GB2312" w:hAnsi="华文仿宋" w:eastAsia="仿宋_GB2312"/>
          <w:sz w:val="32"/>
          <w:szCs w:val="32"/>
        </w:rPr>
        <w:t>（三）出站</w:t>
      </w:r>
      <w:r>
        <w:rPr>
          <w:rFonts w:ascii="仿宋_GB2312" w:hAnsi="华文仿宋" w:eastAsia="仿宋_GB2312"/>
          <w:sz w:val="32"/>
          <w:szCs w:val="32"/>
        </w:rPr>
        <w:t>考核</w:t>
      </w:r>
    </w:p>
    <w:p>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ascii="仿宋_GB2312" w:hAnsi="华文仿宋" w:eastAsia="仿宋_GB2312"/>
          <w:sz w:val="32"/>
          <w:szCs w:val="32"/>
        </w:rPr>
      </w:pPr>
      <w:r>
        <w:rPr>
          <w:rFonts w:ascii="仿宋_GB2312" w:hAnsi="华文仿宋" w:eastAsia="仿宋_GB2312"/>
          <w:sz w:val="32"/>
          <w:szCs w:val="32"/>
        </w:rPr>
        <w:t>在期满出站前一个月向流动站申请</w:t>
      </w:r>
      <w:r>
        <w:rPr>
          <w:rFonts w:hint="eastAsia" w:ascii="仿宋_GB2312" w:hAnsi="华文仿宋" w:eastAsia="仿宋_GB2312"/>
          <w:sz w:val="32"/>
          <w:szCs w:val="32"/>
        </w:rPr>
        <w:t>出站</w:t>
      </w:r>
      <w:r>
        <w:rPr>
          <w:rFonts w:ascii="仿宋_GB2312" w:hAnsi="华文仿宋" w:eastAsia="仿宋_GB2312"/>
          <w:sz w:val="32"/>
          <w:szCs w:val="32"/>
        </w:rPr>
        <w:t>考核。</w:t>
      </w:r>
      <w:r>
        <w:rPr>
          <w:rFonts w:hint="eastAsia" w:ascii="仿宋_GB2312" w:hAnsi="华文仿宋" w:eastAsia="仿宋_GB2312"/>
          <w:sz w:val="32"/>
          <w:szCs w:val="32"/>
        </w:rPr>
        <w:t>流动站</w:t>
      </w:r>
      <w:r>
        <w:rPr>
          <w:rFonts w:ascii="仿宋_GB2312" w:hAnsi="华文仿宋" w:eastAsia="仿宋_GB2312"/>
          <w:sz w:val="32"/>
          <w:szCs w:val="32"/>
        </w:rPr>
        <w:t>成立</w:t>
      </w:r>
      <w:r>
        <w:rPr>
          <w:rFonts w:hint="eastAsia" w:ascii="仿宋_GB2312" w:hAnsi="华文仿宋" w:eastAsia="仿宋_GB2312"/>
          <w:sz w:val="32"/>
          <w:szCs w:val="32"/>
        </w:rPr>
        <w:t>5</w:t>
      </w:r>
      <w:r>
        <w:rPr>
          <w:rFonts w:ascii="仿宋_GB2312" w:hAnsi="华文仿宋" w:eastAsia="仿宋_GB2312"/>
          <w:sz w:val="32"/>
          <w:szCs w:val="32"/>
        </w:rPr>
        <w:t>-7</w:t>
      </w:r>
      <w:r>
        <w:rPr>
          <w:rFonts w:hint="eastAsia" w:ascii="仿宋_GB2312" w:hAnsi="华文仿宋" w:eastAsia="仿宋_GB2312"/>
          <w:sz w:val="32"/>
          <w:szCs w:val="32"/>
        </w:rPr>
        <w:t>人专家</w:t>
      </w:r>
      <w:r>
        <w:rPr>
          <w:rFonts w:ascii="仿宋_GB2312" w:hAnsi="华文仿宋" w:eastAsia="仿宋_GB2312"/>
          <w:sz w:val="32"/>
          <w:szCs w:val="32"/>
        </w:rPr>
        <w:t>考核小组，</w:t>
      </w:r>
      <w:r>
        <w:rPr>
          <w:rFonts w:hint="eastAsia" w:ascii="仿宋_GB2312" w:hAnsi="华文仿宋" w:eastAsia="仿宋_GB2312"/>
          <w:sz w:val="32"/>
          <w:szCs w:val="32"/>
        </w:rPr>
        <w:t>根据</w:t>
      </w:r>
      <w:r>
        <w:rPr>
          <w:rFonts w:ascii="仿宋_GB2312" w:hAnsi="华文仿宋" w:eastAsia="仿宋_GB2312"/>
          <w:sz w:val="32"/>
          <w:szCs w:val="32"/>
        </w:rPr>
        <w:t>学校出站答辩相关要求</w:t>
      </w:r>
      <w:r>
        <w:rPr>
          <w:rFonts w:hint="eastAsia" w:ascii="仿宋_GB2312" w:hAnsi="华文仿宋" w:eastAsia="仿宋_GB2312"/>
          <w:sz w:val="32"/>
          <w:szCs w:val="32"/>
        </w:rPr>
        <w:t>组织</w:t>
      </w:r>
      <w:r>
        <w:rPr>
          <w:rFonts w:ascii="仿宋_GB2312" w:hAnsi="华文仿宋" w:eastAsia="仿宋_GB2312"/>
          <w:sz w:val="32"/>
          <w:szCs w:val="32"/>
        </w:rPr>
        <w:t>现场答辩</w:t>
      </w:r>
      <w:r>
        <w:rPr>
          <w:rFonts w:hint="eastAsia" w:ascii="仿宋_GB2312" w:hAnsi="华文仿宋" w:eastAsia="仿宋_GB2312"/>
          <w:sz w:val="32"/>
          <w:szCs w:val="32"/>
        </w:rPr>
        <w:t>，考核结果分为优秀、合格和不合格。考核结果</w:t>
      </w:r>
      <w:r>
        <w:rPr>
          <w:rFonts w:ascii="仿宋_GB2312" w:hAnsi="华文仿宋" w:eastAsia="仿宋_GB2312"/>
          <w:sz w:val="32"/>
          <w:szCs w:val="32"/>
        </w:rPr>
        <w:t>经流动站</w:t>
      </w:r>
      <w:r>
        <w:rPr>
          <w:rFonts w:hint="eastAsia" w:ascii="仿宋_GB2312" w:hAnsi="华文仿宋" w:eastAsia="仿宋_GB2312"/>
          <w:sz w:val="32"/>
          <w:szCs w:val="32"/>
        </w:rPr>
        <w:t>领导小组</w:t>
      </w:r>
      <w:r>
        <w:rPr>
          <w:rFonts w:ascii="仿宋_GB2312" w:hAnsi="华文仿宋" w:eastAsia="仿宋_GB2312"/>
          <w:sz w:val="32"/>
          <w:szCs w:val="32"/>
        </w:rPr>
        <w:t>审核通过</w:t>
      </w:r>
      <w:r>
        <w:rPr>
          <w:rFonts w:hint="eastAsia" w:ascii="仿宋_GB2312" w:hAnsi="华文仿宋" w:eastAsia="仿宋_GB2312"/>
          <w:sz w:val="32"/>
          <w:szCs w:val="32"/>
        </w:rPr>
        <w:t>后报学校人力资源和社会保障处</w:t>
      </w:r>
      <w:r>
        <w:rPr>
          <w:rFonts w:ascii="仿宋_GB2312" w:hAnsi="华文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第二十一</w:t>
      </w:r>
      <w:r>
        <w:rPr>
          <w:rFonts w:ascii="仿宋_GB2312" w:hAnsi="华文仿宋" w:eastAsia="仿宋_GB2312"/>
          <w:b/>
          <w:bCs/>
          <w:sz w:val="32"/>
          <w:szCs w:val="32"/>
        </w:rPr>
        <w:t>条</w:t>
      </w:r>
      <w:r>
        <w:rPr>
          <w:rFonts w:hint="eastAsia" w:ascii="仿宋_GB2312" w:hAnsi="华文仿宋" w:eastAsia="仿宋_GB2312"/>
          <w:sz w:val="32"/>
          <w:szCs w:val="32"/>
        </w:rPr>
        <w:t xml:space="preserve"> 联合培养博士后的考核工作由学校和合作培养单位共同负责。具体考核标准在工作协议中明确约定。</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仿宋_GB2312" w:hAnsi="华文仿宋" w:eastAsia="仿宋_GB2312"/>
          <w:b/>
          <w:sz w:val="30"/>
          <w:szCs w:val="30"/>
        </w:rPr>
      </w:pPr>
      <w:r>
        <w:rPr>
          <w:rFonts w:hint="eastAsia" w:ascii="黑体" w:hAnsi="黑体" w:eastAsia="黑体"/>
          <w:b/>
          <w:sz w:val="32"/>
          <w:szCs w:val="32"/>
        </w:rPr>
        <w:t>第七章 博士后基金项目</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第二十二条</w:t>
      </w:r>
      <w:r>
        <w:rPr>
          <w:rFonts w:hint="eastAsia" w:ascii="仿宋_GB2312" w:hAnsi="华文仿宋" w:eastAsia="仿宋_GB2312"/>
          <w:sz w:val="32"/>
          <w:szCs w:val="32"/>
        </w:rPr>
        <w:t xml:space="preserve"> 学校鼓励和支持博士后申请“博士后创新人才支持计划”“博士后国际交流计划”引进和派出项目、“香江学者计划”</w:t>
      </w:r>
      <w:r>
        <w:rPr>
          <w:rFonts w:hint="eastAsia" w:ascii="仿宋_GB2312" w:eastAsia="仿宋_GB2312"/>
          <w:sz w:val="32"/>
          <w:szCs w:val="32"/>
        </w:rPr>
        <w:t>“澳门青年学者计划”</w:t>
      </w:r>
      <w:r>
        <w:rPr>
          <w:rFonts w:hint="eastAsia" w:ascii="仿宋_GB2312" w:hAnsi="华文仿宋" w:eastAsia="仿宋_GB2312"/>
          <w:sz w:val="32"/>
          <w:szCs w:val="32"/>
        </w:rPr>
        <w:t>“中德博士后交流项目”等国家高水平项目。其申请条件及管理按照各项目的实施细则规定执行。</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hAnsi="华文仿宋" w:eastAsia="仿宋_GB2312"/>
          <w:b/>
          <w:bCs/>
          <w:sz w:val="32"/>
          <w:szCs w:val="32"/>
        </w:rPr>
        <w:t>第二十三条</w:t>
      </w:r>
      <w:r>
        <w:rPr>
          <w:rFonts w:hint="eastAsia" w:ascii="仿宋_GB2312" w:hAnsi="华文仿宋" w:eastAsia="仿宋_GB2312"/>
          <w:sz w:val="32"/>
          <w:szCs w:val="32"/>
        </w:rPr>
        <w:t xml:space="preserve"> 学校鼓励和支持博士后申请中国博士后科学基金，包括面上资助和特别资助，项目认定和具体要求按照《吉林大学博士后科学基金项目管理暂行办法》执行。</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eastAsia="仿宋_GB2312"/>
          <w:sz w:val="32"/>
          <w:szCs w:val="32"/>
        </w:rPr>
      </w:pPr>
      <w:r>
        <w:rPr>
          <w:rFonts w:hint="eastAsia" w:ascii="仿宋_GB2312" w:hAnsi="华文仿宋" w:eastAsia="仿宋_GB2312"/>
          <w:b/>
          <w:bCs/>
          <w:sz w:val="32"/>
          <w:szCs w:val="32"/>
        </w:rPr>
        <w:t xml:space="preserve">第二十四条 </w:t>
      </w:r>
      <w:r>
        <w:rPr>
          <w:rFonts w:hint="eastAsia" w:ascii="仿宋_GB2312" w:eastAsia="仿宋_GB2312"/>
          <w:sz w:val="32"/>
          <w:szCs w:val="32"/>
        </w:rPr>
        <w:t>获得“博士后创新人才支持计划”“博士后国际交流计划”引进项目、“博士后国际交流计划”派出项目、“香江学者计划”“澳门青年学者计划”“中德博士后交流项目”，国内工作</w:t>
      </w:r>
      <w:r>
        <w:rPr>
          <w:rFonts w:ascii="仿宋_GB2312" w:eastAsia="仿宋_GB2312"/>
          <w:sz w:val="32"/>
          <w:szCs w:val="32"/>
        </w:rPr>
        <w:t>期间薪酬待遇</w:t>
      </w:r>
      <w:r>
        <w:rPr>
          <w:rFonts w:hint="eastAsia" w:ascii="仿宋_GB2312" w:eastAsia="仿宋_GB2312"/>
          <w:sz w:val="32"/>
          <w:szCs w:val="32"/>
        </w:rPr>
        <w:t>按照“鼎新</w:t>
      </w:r>
      <w:r>
        <w:rPr>
          <w:rFonts w:ascii="仿宋_GB2312" w:eastAsia="仿宋_GB2312"/>
          <w:sz w:val="32"/>
          <w:szCs w:val="32"/>
        </w:rPr>
        <w:t>学者</w:t>
      </w:r>
      <w:r>
        <w:rPr>
          <w:rFonts w:hint="eastAsia" w:ascii="仿宋_GB2312" w:eastAsia="仿宋_GB2312"/>
          <w:sz w:val="32"/>
          <w:szCs w:val="32"/>
        </w:rPr>
        <w:t>”标准</w:t>
      </w:r>
      <w:r>
        <w:rPr>
          <w:rFonts w:ascii="仿宋_GB2312" w:eastAsia="仿宋_GB2312"/>
          <w:sz w:val="32"/>
          <w:szCs w:val="32"/>
        </w:rPr>
        <w:t>执行。</w:t>
      </w:r>
      <w:r>
        <w:rPr>
          <w:rFonts w:hint="eastAsia" w:ascii="仿宋_GB2312" w:eastAsia="仿宋_GB2312"/>
          <w:sz w:val="32"/>
          <w:szCs w:val="32"/>
        </w:rPr>
        <w:t>上述</w:t>
      </w:r>
      <w:r>
        <w:rPr>
          <w:rFonts w:ascii="仿宋_GB2312" w:eastAsia="仿宋_GB2312"/>
          <w:sz w:val="32"/>
          <w:szCs w:val="32"/>
        </w:rPr>
        <w:t>国际交流</w:t>
      </w:r>
      <w:r>
        <w:rPr>
          <w:rFonts w:hint="eastAsia" w:ascii="仿宋_GB2312" w:eastAsia="仿宋_GB2312"/>
          <w:sz w:val="32"/>
          <w:szCs w:val="32"/>
        </w:rPr>
        <w:t>项目派出</w:t>
      </w:r>
      <w:r>
        <w:rPr>
          <w:rFonts w:ascii="仿宋_GB2312" w:eastAsia="仿宋_GB2312"/>
          <w:sz w:val="32"/>
          <w:szCs w:val="32"/>
        </w:rPr>
        <w:t>期间</w:t>
      </w:r>
      <w:r>
        <w:rPr>
          <w:rFonts w:hint="eastAsia" w:ascii="仿宋_GB2312" w:eastAsia="仿宋_GB2312"/>
          <w:sz w:val="32"/>
          <w:szCs w:val="32"/>
        </w:rPr>
        <w:t>资助经费按照国家资助标准发放，校内薪酬不再</w:t>
      </w:r>
      <w:r>
        <w:rPr>
          <w:rFonts w:ascii="仿宋_GB2312" w:eastAsia="仿宋_GB2312"/>
          <w:sz w:val="32"/>
          <w:szCs w:val="32"/>
        </w:rPr>
        <w:t>单独发放。</w:t>
      </w:r>
      <w:r>
        <w:rPr>
          <w:rFonts w:hint="eastAsia" w:ascii="仿宋_GB2312" w:eastAsia="仿宋_GB2312"/>
          <w:sz w:val="32"/>
          <w:szCs w:val="32"/>
        </w:rPr>
        <w:t>获得</w:t>
      </w:r>
      <w:r>
        <w:rPr>
          <w:rFonts w:ascii="仿宋_GB2312" w:eastAsia="仿宋_GB2312"/>
          <w:sz w:val="32"/>
          <w:szCs w:val="32"/>
        </w:rPr>
        <w:t>上述</w:t>
      </w:r>
      <w:r>
        <w:rPr>
          <w:rFonts w:hint="eastAsia" w:ascii="仿宋_GB2312" w:eastAsia="仿宋_GB2312"/>
          <w:sz w:val="32"/>
          <w:szCs w:val="32"/>
        </w:rPr>
        <w:t>国家高水平</w:t>
      </w:r>
      <w:r>
        <w:rPr>
          <w:rFonts w:ascii="仿宋_GB2312" w:eastAsia="仿宋_GB2312"/>
          <w:sz w:val="32"/>
          <w:szCs w:val="32"/>
        </w:rPr>
        <w:t>项目</w:t>
      </w:r>
      <w:r>
        <w:rPr>
          <w:rFonts w:hint="eastAsia" w:ascii="仿宋_GB2312" w:eastAsia="仿宋_GB2312"/>
          <w:sz w:val="32"/>
          <w:szCs w:val="32"/>
        </w:rPr>
        <w:t>资助的博士后，出站达到学校相应岗位聘用条件且考核通过者可不占用人计划进入学校师资队伍。</w:t>
      </w:r>
    </w:p>
    <w:p>
      <w:pPr>
        <w:keepNext w:val="0"/>
        <w:keepLines w:val="0"/>
        <w:pageBreakBefore w:val="0"/>
        <w:widowControl w:val="0"/>
        <w:kinsoku/>
        <w:wordWrap/>
        <w:overflowPunct/>
        <w:topLinePunct w:val="0"/>
        <w:autoSpaceDE/>
        <w:autoSpaceDN/>
        <w:bidi w:val="0"/>
        <w:adjustRightInd/>
        <w:snapToGrid/>
        <w:spacing w:line="532" w:lineRule="exact"/>
        <w:ind w:firstLine="643" w:firstLineChars="200"/>
        <w:textAlignment w:val="auto"/>
        <w:rPr>
          <w:rFonts w:ascii="仿宋_GB2312" w:hAnsi="华文仿宋" w:eastAsia="仿宋_GB2312"/>
          <w:sz w:val="32"/>
          <w:szCs w:val="32"/>
        </w:rPr>
      </w:pPr>
      <w:r>
        <w:rPr>
          <w:rFonts w:hint="eastAsia" w:ascii="仿宋_GB2312" w:eastAsia="仿宋_GB2312"/>
          <w:b/>
          <w:bCs/>
          <w:sz w:val="32"/>
          <w:szCs w:val="32"/>
        </w:rPr>
        <w:t>第二十五条</w:t>
      </w:r>
      <w:r>
        <w:rPr>
          <w:rFonts w:hint="eastAsia" w:ascii="仿宋_GB2312" w:eastAsia="仿宋_GB2312"/>
          <w:sz w:val="32"/>
          <w:szCs w:val="32"/>
        </w:rPr>
        <w:t xml:space="preserve"> 获中国博士后科学基金特别资助（站前）的博士后，学校按项目资助博士后的薪酬标准配套。</w:t>
      </w:r>
    </w:p>
    <w:p>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ascii="黑体" w:hAnsi="黑体" w:eastAsia="黑体"/>
          <w:b/>
          <w:sz w:val="32"/>
          <w:szCs w:val="32"/>
        </w:rPr>
      </w:pPr>
      <w:r>
        <w:rPr>
          <w:rFonts w:hint="eastAsia" w:ascii="黑体" w:hAnsi="黑体" w:eastAsia="黑体"/>
          <w:b/>
          <w:sz w:val="32"/>
          <w:szCs w:val="32"/>
        </w:rPr>
        <w:t>第八章 附则</w:t>
      </w:r>
    </w:p>
    <w:p>
      <w:pPr>
        <w:keepNext w:val="0"/>
        <w:keepLines w:val="0"/>
        <w:pageBreakBefore w:val="0"/>
        <w:widowControl w:val="0"/>
        <w:kinsoku/>
        <w:wordWrap/>
        <w:overflowPunct/>
        <w:topLinePunct w:val="0"/>
        <w:autoSpaceDE/>
        <w:autoSpaceDN/>
        <w:bidi w:val="0"/>
        <w:adjustRightInd/>
        <w:snapToGrid/>
        <w:spacing w:line="532" w:lineRule="exact"/>
        <w:ind w:firstLine="660"/>
        <w:textAlignment w:val="auto"/>
        <w:rPr>
          <w:rFonts w:ascii="黑体" w:hAnsi="黑体" w:eastAsia="黑体"/>
          <w:b/>
          <w:sz w:val="32"/>
          <w:szCs w:val="32"/>
        </w:rPr>
      </w:pPr>
      <w:r>
        <w:rPr>
          <w:rFonts w:hint="eastAsia" w:ascii="仿宋_GB2312" w:hAnsi="华文仿宋" w:eastAsia="仿宋_GB2312"/>
          <w:b/>
          <w:bCs/>
          <w:sz w:val="32"/>
          <w:szCs w:val="32"/>
        </w:rPr>
        <w:t>第二十六条</w:t>
      </w:r>
      <w:r>
        <w:rPr>
          <w:rFonts w:hint="eastAsia" w:ascii="仿宋_GB2312" w:hAnsi="华文仿宋" w:eastAsia="仿宋_GB2312"/>
          <w:sz w:val="32"/>
          <w:szCs w:val="32"/>
        </w:rPr>
        <w:t xml:space="preserve"> 本办法由人力资源和社会保障处负责解释。</w:t>
      </w:r>
    </w:p>
    <w:p>
      <w:pPr>
        <w:keepNext w:val="0"/>
        <w:keepLines w:val="0"/>
        <w:pageBreakBefore w:val="0"/>
        <w:widowControl w:val="0"/>
        <w:kinsoku/>
        <w:wordWrap/>
        <w:overflowPunct/>
        <w:topLinePunct w:val="0"/>
        <w:autoSpaceDE/>
        <w:autoSpaceDN/>
        <w:bidi w:val="0"/>
        <w:adjustRightInd/>
        <w:snapToGrid/>
        <w:spacing w:line="532" w:lineRule="exact"/>
        <w:ind w:firstLine="660"/>
        <w:textAlignment w:val="auto"/>
        <w:rPr>
          <w:rFonts w:ascii="仿宋_GB2312" w:hAnsi="华文仿宋" w:eastAsia="仿宋_GB2312"/>
          <w:sz w:val="32"/>
          <w:szCs w:val="32"/>
        </w:rPr>
      </w:pPr>
      <w:r>
        <w:rPr>
          <w:rFonts w:hint="eastAsia" w:ascii="仿宋_GB2312" w:hAnsi="华文仿宋" w:eastAsia="仿宋_GB2312"/>
          <w:b/>
          <w:bCs/>
          <w:sz w:val="32"/>
          <w:szCs w:val="32"/>
        </w:rPr>
        <w:t>第二十七条</w:t>
      </w:r>
      <w:r>
        <w:rPr>
          <w:rFonts w:hint="eastAsia" w:ascii="仿宋_GB2312" w:hAnsi="华文仿宋" w:eastAsia="仿宋_GB2312"/>
          <w:sz w:val="32"/>
          <w:szCs w:val="32"/>
        </w:rPr>
        <w:t xml:space="preserve"> 本办法自发布之日起施行。</w:t>
      </w:r>
    </w:p>
    <w:p>
      <w:pPr>
        <w:keepNext w:val="0"/>
        <w:keepLines w:val="0"/>
        <w:pageBreakBefore w:val="0"/>
        <w:widowControl w:val="0"/>
        <w:kinsoku/>
        <w:wordWrap/>
        <w:overflowPunct/>
        <w:topLinePunct w:val="0"/>
        <w:autoSpaceDE/>
        <w:autoSpaceDN/>
        <w:bidi w:val="0"/>
        <w:adjustRightInd/>
        <w:snapToGrid/>
        <w:spacing w:line="532" w:lineRule="exact"/>
        <w:ind w:firstLine="660"/>
        <w:textAlignment w:val="auto"/>
        <w:rPr>
          <w:rFonts w:ascii="仿宋_GB2312" w:hAnsi="华文仿宋" w:eastAsia="仿宋_GB2312"/>
          <w:sz w:val="32"/>
          <w:szCs w:val="32"/>
          <w:shd w:val="pct10" w:color="auto" w:fill="FFFFFF"/>
        </w:rPr>
      </w:pPr>
      <w:r>
        <w:rPr>
          <w:rFonts w:hint="eastAsia" w:ascii="仿宋_GB2312" w:hAnsi="华文仿宋" w:eastAsia="仿宋_GB2312"/>
          <w:b/>
          <w:bCs/>
          <w:sz w:val="32"/>
          <w:szCs w:val="32"/>
        </w:rPr>
        <w:t xml:space="preserve">第二十八条 </w:t>
      </w:r>
      <w:r>
        <w:rPr>
          <w:rFonts w:hint="eastAsia" w:ascii="仿宋_GB2312" w:hAnsi="华文仿宋" w:eastAsia="仿宋_GB2312"/>
          <w:sz w:val="32"/>
          <w:szCs w:val="32"/>
        </w:rPr>
        <w:t>本办法发布之日前进站的博士后按《吉林大学博士后招收管理暂行办法》（校发〔20</w:t>
      </w:r>
      <w:r>
        <w:rPr>
          <w:rFonts w:ascii="仿宋_GB2312" w:hAnsi="华文仿宋" w:eastAsia="仿宋_GB2312"/>
          <w:sz w:val="32"/>
          <w:szCs w:val="32"/>
        </w:rPr>
        <w:t>16</w:t>
      </w:r>
      <w:r>
        <w:rPr>
          <w:rFonts w:hint="eastAsia" w:ascii="仿宋_GB2312" w:hAnsi="华文仿宋" w:eastAsia="仿宋_GB2312"/>
          <w:sz w:val="32"/>
          <w:szCs w:val="32"/>
        </w:rPr>
        <w:t>〕2</w:t>
      </w:r>
      <w:r>
        <w:rPr>
          <w:rFonts w:ascii="仿宋_GB2312" w:hAnsi="华文仿宋" w:eastAsia="仿宋_GB2312"/>
          <w:sz w:val="32"/>
          <w:szCs w:val="32"/>
        </w:rPr>
        <w:t>70</w:t>
      </w:r>
      <w:r>
        <w:rPr>
          <w:rFonts w:hint="eastAsia" w:ascii="仿宋_GB2312" w:hAnsi="华文仿宋" w:eastAsia="仿宋_GB2312"/>
          <w:sz w:val="32"/>
          <w:szCs w:val="32"/>
        </w:rPr>
        <w:t>号，以下简称《暂行办法》）进行管理。按《暂行办法》管理的博士后全部出（退）站后，《暂行办法》自动废止。</w:t>
      </w:r>
    </w:p>
    <w:sectPr>
      <w:footerReference r:id="rId3" w:type="default"/>
      <w:pgSz w:w="11906" w:h="16838"/>
      <w:pgMar w:top="1757" w:right="1531" w:bottom="153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6"/>
    <w:rsid w:val="00000F47"/>
    <w:rsid w:val="00001DD5"/>
    <w:rsid w:val="00001F05"/>
    <w:rsid w:val="000037D7"/>
    <w:rsid w:val="00003AC1"/>
    <w:rsid w:val="00006823"/>
    <w:rsid w:val="00006C60"/>
    <w:rsid w:val="0000720E"/>
    <w:rsid w:val="000074E0"/>
    <w:rsid w:val="00007F56"/>
    <w:rsid w:val="00011D1E"/>
    <w:rsid w:val="0001278D"/>
    <w:rsid w:val="00013E66"/>
    <w:rsid w:val="00013F48"/>
    <w:rsid w:val="000142C2"/>
    <w:rsid w:val="00015495"/>
    <w:rsid w:val="00020D1A"/>
    <w:rsid w:val="0002351A"/>
    <w:rsid w:val="000243C4"/>
    <w:rsid w:val="00025D71"/>
    <w:rsid w:val="000267A2"/>
    <w:rsid w:val="000303C8"/>
    <w:rsid w:val="00031473"/>
    <w:rsid w:val="000351F5"/>
    <w:rsid w:val="0003562C"/>
    <w:rsid w:val="000377E8"/>
    <w:rsid w:val="000400E5"/>
    <w:rsid w:val="000401DF"/>
    <w:rsid w:val="00042C10"/>
    <w:rsid w:val="00043618"/>
    <w:rsid w:val="0004443F"/>
    <w:rsid w:val="00045068"/>
    <w:rsid w:val="000451EF"/>
    <w:rsid w:val="00047EDF"/>
    <w:rsid w:val="0005051C"/>
    <w:rsid w:val="000523CD"/>
    <w:rsid w:val="000536DC"/>
    <w:rsid w:val="000566CD"/>
    <w:rsid w:val="00056D23"/>
    <w:rsid w:val="0006155E"/>
    <w:rsid w:val="00063C33"/>
    <w:rsid w:val="0006614C"/>
    <w:rsid w:val="00067E0F"/>
    <w:rsid w:val="0007062E"/>
    <w:rsid w:val="0007066B"/>
    <w:rsid w:val="000707D5"/>
    <w:rsid w:val="000708A7"/>
    <w:rsid w:val="00070D75"/>
    <w:rsid w:val="00070F13"/>
    <w:rsid w:val="000716F0"/>
    <w:rsid w:val="000760F5"/>
    <w:rsid w:val="000763B3"/>
    <w:rsid w:val="000765AB"/>
    <w:rsid w:val="00077E22"/>
    <w:rsid w:val="000809A5"/>
    <w:rsid w:val="00082824"/>
    <w:rsid w:val="0008360F"/>
    <w:rsid w:val="000849BC"/>
    <w:rsid w:val="000851DC"/>
    <w:rsid w:val="00086CAF"/>
    <w:rsid w:val="00091856"/>
    <w:rsid w:val="00094272"/>
    <w:rsid w:val="00095516"/>
    <w:rsid w:val="00095621"/>
    <w:rsid w:val="0009654E"/>
    <w:rsid w:val="00096830"/>
    <w:rsid w:val="000976FC"/>
    <w:rsid w:val="00097EB5"/>
    <w:rsid w:val="000A0FD2"/>
    <w:rsid w:val="000A20FA"/>
    <w:rsid w:val="000A24FF"/>
    <w:rsid w:val="000A5F4F"/>
    <w:rsid w:val="000A61F6"/>
    <w:rsid w:val="000A7CD4"/>
    <w:rsid w:val="000B1612"/>
    <w:rsid w:val="000B225F"/>
    <w:rsid w:val="000B2840"/>
    <w:rsid w:val="000B3F5B"/>
    <w:rsid w:val="000B56E0"/>
    <w:rsid w:val="000B5A97"/>
    <w:rsid w:val="000B5AC3"/>
    <w:rsid w:val="000B77CF"/>
    <w:rsid w:val="000C1049"/>
    <w:rsid w:val="000C5362"/>
    <w:rsid w:val="000C685C"/>
    <w:rsid w:val="000C6B6C"/>
    <w:rsid w:val="000C75A7"/>
    <w:rsid w:val="000D06C8"/>
    <w:rsid w:val="000D0AE5"/>
    <w:rsid w:val="000D1B54"/>
    <w:rsid w:val="000D202E"/>
    <w:rsid w:val="000D2405"/>
    <w:rsid w:val="000D2B99"/>
    <w:rsid w:val="000D3324"/>
    <w:rsid w:val="000D3F30"/>
    <w:rsid w:val="000D403F"/>
    <w:rsid w:val="000D4670"/>
    <w:rsid w:val="000D5F21"/>
    <w:rsid w:val="000D6DBC"/>
    <w:rsid w:val="000E03B1"/>
    <w:rsid w:val="000E06C0"/>
    <w:rsid w:val="000E110B"/>
    <w:rsid w:val="000E164E"/>
    <w:rsid w:val="000E1A11"/>
    <w:rsid w:val="000E5168"/>
    <w:rsid w:val="000E69EC"/>
    <w:rsid w:val="000E7A4E"/>
    <w:rsid w:val="000E7D38"/>
    <w:rsid w:val="000F0555"/>
    <w:rsid w:val="000F212B"/>
    <w:rsid w:val="000F4E27"/>
    <w:rsid w:val="000F5E0C"/>
    <w:rsid w:val="000F6CC4"/>
    <w:rsid w:val="000F78A5"/>
    <w:rsid w:val="00100298"/>
    <w:rsid w:val="00101876"/>
    <w:rsid w:val="001024B4"/>
    <w:rsid w:val="00102B07"/>
    <w:rsid w:val="00103969"/>
    <w:rsid w:val="0010583D"/>
    <w:rsid w:val="00105BF6"/>
    <w:rsid w:val="00105C69"/>
    <w:rsid w:val="00105DF5"/>
    <w:rsid w:val="00106909"/>
    <w:rsid w:val="00106B82"/>
    <w:rsid w:val="0010747D"/>
    <w:rsid w:val="00110CA2"/>
    <w:rsid w:val="00112758"/>
    <w:rsid w:val="00113465"/>
    <w:rsid w:val="001159DA"/>
    <w:rsid w:val="00116335"/>
    <w:rsid w:val="0011639F"/>
    <w:rsid w:val="00122493"/>
    <w:rsid w:val="00122935"/>
    <w:rsid w:val="001231EF"/>
    <w:rsid w:val="001245C2"/>
    <w:rsid w:val="00125F6F"/>
    <w:rsid w:val="0012651F"/>
    <w:rsid w:val="00126C5E"/>
    <w:rsid w:val="001278F0"/>
    <w:rsid w:val="001300D5"/>
    <w:rsid w:val="00130382"/>
    <w:rsid w:val="0013277D"/>
    <w:rsid w:val="00132DD6"/>
    <w:rsid w:val="00132E57"/>
    <w:rsid w:val="00133029"/>
    <w:rsid w:val="001337C8"/>
    <w:rsid w:val="00135952"/>
    <w:rsid w:val="00135ED9"/>
    <w:rsid w:val="001372BE"/>
    <w:rsid w:val="00137C93"/>
    <w:rsid w:val="001412B6"/>
    <w:rsid w:val="00141316"/>
    <w:rsid w:val="001413F7"/>
    <w:rsid w:val="0014164A"/>
    <w:rsid w:val="00143257"/>
    <w:rsid w:val="00143EE3"/>
    <w:rsid w:val="0014599B"/>
    <w:rsid w:val="00145CC2"/>
    <w:rsid w:val="001467E3"/>
    <w:rsid w:val="0014716D"/>
    <w:rsid w:val="0014760E"/>
    <w:rsid w:val="001507FE"/>
    <w:rsid w:val="00150C62"/>
    <w:rsid w:val="00152360"/>
    <w:rsid w:val="00152731"/>
    <w:rsid w:val="00152A62"/>
    <w:rsid w:val="00152BD6"/>
    <w:rsid w:val="00153F73"/>
    <w:rsid w:val="00155CE0"/>
    <w:rsid w:val="00156F66"/>
    <w:rsid w:val="00157CB0"/>
    <w:rsid w:val="00161D75"/>
    <w:rsid w:val="00163462"/>
    <w:rsid w:val="001649D9"/>
    <w:rsid w:val="00165D8B"/>
    <w:rsid w:val="001678FF"/>
    <w:rsid w:val="001679BD"/>
    <w:rsid w:val="00170247"/>
    <w:rsid w:val="001704CF"/>
    <w:rsid w:val="001743A0"/>
    <w:rsid w:val="00174A6B"/>
    <w:rsid w:val="0017538E"/>
    <w:rsid w:val="00175D40"/>
    <w:rsid w:val="00177738"/>
    <w:rsid w:val="00177DF8"/>
    <w:rsid w:val="00180A64"/>
    <w:rsid w:val="00180FE4"/>
    <w:rsid w:val="001823E1"/>
    <w:rsid w:val="00184F75"/>
    <w:rsid w:val="00186226"/>
    <w:rsid w:val="00190A30"/>
    <w:rsid w:val="00191967"/>
    <w:rsid w:val="00194460"/>
    <w:rsid w:val="00195A51"/>
    <w:rsid w:val="00196C7F"/>
    <w:rsid w:val="0019758B"/>
    <w:rsid w:val="001A0552"/>
    <w:rsid w:val="001A0967"/>
    <w:rsid w:val="001A1363"/>
    <w:rsid w:val="001A138C"/>
    <w:rsid w:val="001A1973"/>
    <w:rsid w:val="001A1B8B"/>
    <w:rsid w:val="001A27D9"/>
    <w:rsid w:val="001A572D"/>
    <w:rsid w:val="001A6604"/>
    <w:rsid w:val="001A715F"/>
    <w:rsid w:val="001A7D8B"/>
    <w:rsid w:val="001B02AE"/>
    <w:rsid w:val="001B0D8C"/>
    <w:rsid w:val="001B2391"/>
    <w:rsid w:val="001B2896"/>
    <w:rsid w:val="001B2A78"/>
    <w:rsid w:val="001B3D6B"/>
    <w:rsid w:val="001B3EF3"/>
    <w:rsid w:val="001B486E"/>
    <w:rsid w:val="001B4C0A"/>
    <w:rsid w:val="001B7B22"/>
    <w:rsid w:val="001C1199"/>
    <w:rsid w:val="001C16EA"/>
    <w:rsid w:val="001C3D9A"/>
    <w:rsid w:val="001C492F"/>
    <w:rsid w:val="001C4C54"/>
    <w:rsid w:val="001C4CE7"/>
    <w:rsid w:val="001C51A7"/>
    <w:rsid w:val="001C75E4"/>
    <w:rsid w:val="001C79F1"/>
    <w:rsid w:val="001C7C7B"/>
    <w:rsid w:val="001D07E4"/>
    <w:rsid w:val="001D1BAD"/>
    <w:rsid w:val="001D253F"/>
    <w:rsid w:val="001D2DD1"/>
    <w:rsid w:val="001D44FD"/>
    <w:rsid w:val="001D662A"/>
    <w:rsid w:val="001D6BF3"/>
    <w:rsid w:val="001E042D"/>
    <w:rsid w:val="001E10C0"/>
    <w:rsid w:val="001E2542"/>
    <w:rsid w:val="001E38C9"/>
    <w:rsid w:val="001E51A5"/>
    <w:rsid w:val="001E6105"/>
    <w:rsid w:val="001E6666"/>
    <w:rsid w:val="001E6AC8"/>
    <w:rsid w:val="001E6F71"/>
    <w:rsid w:val="001F0A12"/>
    <w:rsid w:val="001F143F"/>
    <w:rsid w:val="001F3DE2"/>
    <w:rsid w:val="001F4C75"/>
    <w:rsid w:val="001F50B7"/>
    <w:rsid w:val="001F5297"/>
    <w:rsid w:val="001F6B51"/>
    <w:rsid w:val="001F7A39"/>
    <w:rsid w:val="002002B4"/>
    <w:rsid w:val="00202AD1"/>
    <w:rsid w:val="00202F6F"/>
    <w:rsid w:val="00203001"/>
    <w:rsid w:val="0020369E"/>
    <w:rsid w:val="0020612C"/>
    <w:rsid w:val="002064CA"/>
    <w:rsid w:val="00206E1B"/>
    <w:rsid w:val="00207A91"/>
    <w:rsid w:val="00215868"/>
    <w:rsid w:val="0022092F"/>
    <w:rsid w:val="00221021"/>
    <w:rsid w:val="00222073"/>
    <w:rsid w:val="00224F56"/>
    <w:rsid w:val="00224F6E"/>
    <w:rsid w:val="0022537F"/>
    <w:rsid w:val="0022662F"/>
    <w:rsid w:val="00226666"/>
    <w:rsid w:val="00227689"/>
    <w:rsid w:val="0023090D"/>
    <w:rsid w:val="002315C4"/>
    <w:rsid w:val="002326F8"/>
    <w:rsid w:val="002328DA"/>
    <w:rsid w:val="002331CA"/>
    <w:rsid w:val="0023558C"/>
    <w:rsid w:val="002369CC"/>
    <w:rsid w:val="00236E93"/>
    <w:rsid w:val="00237342"/>
    <w:rsid w:val="00237BF6"/>
    <w:rsid w:val="00242384"/>
    <w:rsid w:val="00243851"/>
    <w:rsid w:val="0024510E"/>
    <w:rsid w:val="002452E8"/>
    <w:rsid w:val="00245775"/>
    <w:rsid w:val="00246282"/>
    <w:rsid w:val="002463E7"/>
    <w:rsid w:val="00246C58"/>
    <w:rsid w:val="00246E64"/>
    <w:rsid w:val="002472F7"/>
    <w:rsid w:val="00247CDE"/>
    <w:rsid w:val="0025033B"/>
    <w:rsid w:val="00251415"/>
    <w:rsid w:val="00252247"/>
    <w:rsid w:val="00253160"/>
    <w:rsid w:val="00253654"/>
    <w:rsid w:val="00254930"/>
    <w:rsid w:val="00254A1D"/>
    <w:rsid w:val="00254AE1"/>
    <w:rsid w:val="002575F1"/>
    <w:rsid w:val="00260183"/>
    <w:rsid w:val="002606CB"/>
    <w:rsid w:val="00260E74"/>
    <w:rsid w:val="00261486"/>
    <w:rsid w:val="00261A40"/>
    <w:rsid w:val="00263B88"/>
    <w:rsid w:val="00263F17"/>
    <w:rsid w:val="00264CE4"/>
    <w:rsid w:val="00267D10"/>
    <w:rsid w:val="00267E17"/>
    <w:rsid w:val="00270521"/>
    <w:rsid w:val="0027061E"/>
    <w:rsid w:val="002715FE"/>
    <w:rsid w:val="00272385"/>
    <w:rsid w:val="00273F1C"/>
    <w:rsid w:val="00274896"/>
    <w:rsid w:val="002837F1"/>
    <w:rsid w:val="00287E7C"/>
    <w:rsid w:val="0029145F"/>
    <w:rsid w:val="00292157"/>
    <w:rsid w:val="0029221B"/>
    <w:rsid w:val="00292B19"/>
    <w:rsid w:val="00294636"/>
    <w:rsid w:val="002A092E"/>
    <w:rsid w:val="002A0A02"/>
    <w:rsid w:val="002A0E27"/>
    <w:rsid w:val="002A1AC2"/>
    <w:rsid w:val="002A2567"/>
    <w:rsid w:val="002A378A"/>
    <w:rsid w:val="002A4A5B"/>
    <w:rsid w:val="002A5302"/>
    <w:rsid w:val="002B0FB2"/>
    <w:rsid w:val="002B1716"/>
    <w:rsid w:val="002B1EF8"/>
    <w:rsid w:val="002B3019"/>
    <w:rsid w:val="002B3FCD"/>
    <w:rsid w:val="002B61C1"/>
    <w:rsid w:val="002B6764"/>
    <w:rsid w:val="002B6BB4"/>
    <w:rsid w:val="002B7512"/>
    <w:rsid w:val="002B791B"/>
    <w:rsid w:val="002C0AC0"/>
    <w:rsid w:val="002C180A"/>
    <w:rsid w:val="002C3324"/>
    <w:rsid w:val="002C5C01"/>
    <w:rsid w:val="002C5D0D"/>
    <w:rsid w:val="002C696B"/>
    <w:rsid w:val="002C6C32"/>
    <w:rsid w:val="002D04F4"/>
    <w:rsid w:val="002D1794"/>
    <w:rsid w:val="002D1B5D"/>
    <w:rsid w:val="002D372C"/>
    <w:rsid w:val="002D3948"/>
    <w:rsid w:val="002D5F48"/>
    <w:rsid w:val="002D6FD7"/>
    <w:rsid w:val="002D7627"/>
    <w:rsid w:val="002D7DC7"/>
    <w:rsid w:val="002E0D86"/>
    <w:rsid w:val="002E0FB7"/>
    <w:rsid w:val="002E464D"/>
    <w:rsid w:val="002E4BD6"/>
    <w:rsid w:val="002E605F"/>
    <w:rsid w:val="002F12F5"/>
    <w:rsid w:val="002F1DBE"/>
    <w:rsid w:val="002F2DF9"/>
    <w:rsid w:val="002F32F8"/>
    <w:rsid w:val="002F64AF"/>
    <w:rsid w:val="002F7C5F"/>
    <w:rsid w:val="00305CD6"/>
    <w:rsid w:val="00310EA5"/>
    <w:rsid w:val="00311884"/>
    <w:rsid w:val="00312810"/>
    <w:rsid w:val="003135E8"/>
    <w:rsid w:val="003151F6"/>
    <w:rsid w:val="0031646E"/>
    <w:rsid w:val="00316C4F"/>
    <w:rsid w:val="00322EB1"/>
    <w:rsid w:val="00323A14"/>
    <w:rsid w:val="00323AA8"/>
    <w:rsid w:val="0032546A"/>
    <w:rsid w:val="00327DDC"/>
    <w:rsid w:val="003311F0"/>
    <w:rsid w:val="00332BB5"/>
    <w:rsid w:val="00334E2A"/>
    <w:rsid w:val="00335021"/>
    <w:rsid w:val="00335522"/>
    <w:rsid w:val="003362C1"/>
    <w:rsid w:val="00340753"/>
    <w:rsid w:val="00344AFA"/>
    <w:rsid w:val="00347683"/>
    <w:rsid w:val="00354EF2"/>
    <w:rsid w:val="00355E08"/>
    <w:rsid w:val="003576C7"/>
    <w:rsid w:val="00363376"/>
    <w:rsid w:val="00365C95"/>
    <w:rsid w:val="00365FD6"/>
    <w:rsid w:val="00366EF2"/>
    <w:rsid w:val="00367C0F"/>
    <w:rsid w:val="00370174"/>
    <w:rsid w:val="0037102A"/>
    <w:rsid w:val="003711E1"/>
    <w:rsid w:val="003712CF"/>
    <w:rsid w:val="00371542"/>
    <w:rsid w:val="00374F46"/>
    <w:rsid w:val="00380837"/>
    <w:rsid w:val="00380B6D"/>
    <w:rsid w:val="00381480"/>
    <w:rsid w:val="0038187E"/>
    <w:rsid w:val="0038202C"/>
    <w:rsid w:val="00382705"/>
    <w:rsid w:val="003834A4"/>
    <w:rsid w:val="00384CF2"/>
    <w:rsid w:val="00385A5F"/>
    <w:rsid w:val="00386AA5"/>
    <w:rsid w:val="00386CBD"/>
    <w:rsid w:val="00386F46"/>
    <w:rsid w:val="00387216"/>
    <w:rsid w:val="00392649"/>
    <w:rsid w:val="00392876"/>
    <w:rsid w:val="00392FE2"/>
    <w:rsid w:val="00394985"/>
    <w:rsid w:val="003A06C9"/>
    <w:rsid w:val="003A79FD"/>
    <w:rsid w:val="003A7A17"/>
    <w:rsid w:val="003B07BB"/>
    <w:rsid w:val="003B1257"/>
    <w:rsid w:val="003B2197"/>
    <w:rsid w:val="003B2786"/>
    <w:rsid w:val="003B27DF"/>
    <w:rsid w:val="003B2CF4"/>
    <w:rsid w:val="003B5B4F"/>
    <w:rsid w:val="003B634D"/>
    <w:rsid w:val="003B7234"/>
    <w:rsid w:val="003C130F"/>
    <w:rsid w:val="003C239F"/>
    <w:rsid w:val="003C24B2"/>
    <w:rsid w:val="003C2E0A"/>
    <w:rsid w:val="003C6D66"/>
    <w:rsid w:val="003D0D4E"/>
    <w:rsid w:val="003D1BDC"/>
    <w:rsid w:val="003D2296"/>
    <w:rsid w:val="003D31F6"/>
    <w:rsid w:val="003D363E"/>
    <w:rsid w:val="003D3CB0"/>
    <w:rsid w:val="003D478B"/>
    <w:rsid w:val="003D5616"/>
    <w:rsid w:val="003D6752"/>
    <w:rsid w:val="003D7792"/>
    <w:rsid w:val="003E0BD9"/>
    <w:rsid w:val="003E285C"/>
    <w:rsid w:val="003E526A"/>
    <w:rsid w:val="003E5AF2"/>
    <w:rsid w:val="003E6E70"/>
    <w:rsid w:val="003E771B"/>
    <w:rsid w:val="003F16C3"/>
    <w:rsid w:val="003F1814"/>
    <w:rsid w:val="003F42CD"/>
    <w:rsid w:val="003F6AA6"/>
    <w:rsid w:val="0040074B"/>
    <w:rsid w:val="00401993"/>
    <w:rsid w:val="00401D8B"/>
    <w:rsid w:val="004037C5"/>
    <w:rsid w:val="0040396A"/>
    <w:rsid w:val="004045D7"/>
    <w:rsid w:val="00410B6C"/>
    <w:rsid w:val="00413141"/>
    <w:rsid w:val="0041703F"/>
    <w:rsid w:val="00417C7B"/>
    <w:rsid w:val="00420909"/>
    <w:rsid w:val="004209EA"/>
    <w:rsid w:val="004219F4"/>
    <w:rsid w:val="00421BC9"/>
    <w:rsid w:val="004226FF"/>
    <w:rsid w:val="004256AB"/>
    <w:rsid w:val="004268FE"/>
    <w:rsid w:val="00430019"/>
    <w:rsid w:val="0043026A"/>
    <w:rsid w:val="004316C2"/>
    <w:rsid w:val="00431F03"/>
    <w:rsid w:val="00432D2F"/>
    <w:rsid w:val="00433247"/>
    <w:rsid w:val="00434141"/>
    <w:rsid w:val="004342F8"/>
    <w:rsid w:val="0043623B"/>
    <w:rsid w:val="00437C6B"/>
    <w:rsid w:val="00437F54"/>
    <w:rsid w:val="00441566"/>
    <w:rsid w:val="00441C96"/>
    <w:rsid w:val="004453CF"/>
    <w:rsid w:val="00446F9A"/>
    <w:rsid w:val="00447260"/>
    <w:rsid w:val="00450302"/>
    <w:rsid w:val="004525F2"/>
    <w:rsid w:val="004558C7"/>
    <w:rsid w:val="00455BB8"/>
    <w:rsid w:val="004564FB"/>
    <w:rsid w:val="00456C2F"/>
    <w:rsid w:val="00460C7A"/>
    <w:rsid w:val="00465676"/>
    <w:rsid w:val="00465DCF"/>
    <w:rsid w:val="00467479"/>
    <w:rsid w:val="00472239"/>
    <w:rsid w:val="0047407E"/>
    <w:rsid w:val="0047422C"/>
    <w:rsid w:val="00474A0B"/>
    <w:rsid w:val="0047560D"/>
    <w:rsid w:val="00475622"/>
    <w:rsid w:val="00475D3C"/>
    <w:rsid w:val="00475D85"/>
    <w:rsid w:val="004775AE"/>
    <w:rsid w:val="00477AB0"/>
    <w:rsid w:val="00477D79"/>
    <w:rsid w:val="00481111"/>
    <w:rsid w:val="0048218D"/>
    <w:rsid w:val="00483EB8"/>
    <w:rsid w:val="004858C0"/>
    <w:rsid w:val="004866A6"/>
    <w:rsid w:val="004907AA"/>
    <w:rsid w:val="0049118D"/>
    <w:rsid w:val="00494ABC"/>
    <w:rsid w:val="00494AC4"/>
    <w:rsid w:val="00495122"/>
    <w:rsid w:val="00496C25"/>
    <w:rsid w:val="00497E2D"/>
    <w:rsid w:val="004A0272"/>
    <w:rsid w:val="004A084E"/>
    <w:rsid w:val="004A50C2"/>
    <w:rsid w:val="004A58C7"/>
    <w:rsid w:val="004A5C6C"/>
    <w:rsid w:val="004A6268"/>
    <w:rsid w:val="004A6B84"/>
    <w:rsid w:val="004B1B6E"/>
    <w:rsid w:val="004B2AD3"/>
    <w:rsid w:val="004B4E02"/>
    <w:rsid w:val="004B581D"/>
    <w:rsid w:val="004C0F26"/>
    <w:rsid w:val="004C1D7D"/>
    <w:rsid w:val="004C3786"/>
    <w:rsid w:val="004C4154"/>
    <w:rsid w:val="004C5225"/>
    <w:rsid w:val="004C5A90"/>
    <w:rsid w:val="004C65A9"/>
    <w:rsid w:val="004C73CA"/>
    <w:rsid w:val="004D10E7"/>
    <w:rsid w:val="004D169B"/>
    <w:rsid w:val="004D5ACD"/>
    <w:rsid w:val="004D61C7"/>
    <w:rsid w:val="004E058E"/>
    <w:rsid w:val="004E1513"/>
    <w:rsid w:val="004E1F62"/>
    <w:rsid w:val="004E22F7"/>
    <w:rsid w:val="004E2B40"/>
    <w:rsid w:val="004E3E0E"/>
    <w:rsid w:val="004E5777"/>
    <w:rsid w:val="004E662A"/>
    <w:rsid w:val="004F03D3"/>
    <w:rsid w:val="004F1DC9"/>
    <w:rsid w:val="004F35FF"/>
    <w:rsid w:val="004F39B4"/>
    <w:rsid w:val="004F406E"/>
    <w:rsid w:val="004F41CB"/>
    <w:rsid w:val="004F561D"/>
    <w:rsid w:val="004F5B11"/>
    <w:rsid w:val="004F6F5C"/>
    <w:rsid w:val="00500419"/>
    <w:rsid w:val="00500E44"/>
    <w:rsid w:val="00500E4B"/>
    <w:rsid w:val="0050287B"/>
    <w:rsid w:val="00506E09"/>
    <w:rsid w:val="00507F43"/>
    <w:rsid w:val="00510873"/>
    <w:rsid w:val="005110E2"/>
    <w:rsid w:val="00512158"/>
    <w:rsid w:val="0051220E"/>
    <w:rsid w:val="005129A0"/>
    <w:rsid w:val="00512C98"/>
    <w:rsid w:val="00514D3A"/>
    <w:rsid w:val="00515863"/>
    <w:rsid w:val="00515FAA"/>
    <w:rsid w:val="0051762F"/>
    <w:rsid w:val="00520AF0"/>
    <w:rsid w:val="00522136"/>
    <w:rsid w:val="005241FF"/>
    <w:rsid w:val="00524737"/>
    <w:rsid w:val="00525EF5"/>
    <w:rsid w:val="0052601D"/>
    <w:rsid w:val="0052616F"/>
    <w:rsid w:val="00526DBF"/>
    <w:rsid w:val="00527BC9"/>
    <w:rsid w:val="005310D9"/>
    <w:rsid w:val="0053156B"/>
    <w:rsid w:val="00531CE8"/>
    <w:rsid w:val="0053305D"/>
    <w:rsid w:val="005342CF"/>
    <w:rsid w:val="00535B1F"/>
    <w:rsid w:val="00537492"/>
    <w:rsid w:val="0054068E"/>
    <w:rsid w:val="005439B1"/>
    <w:rsid w:val="00544905"/>
    <w:rsid w:val="00544AB6"/>
    <w:rsid w:val="00544BDC"/>
    <w:rsid w:val="00547991"/>
    <w:rsid w:val="005507C3"/>
    <w:rsid w:val="0055120A"/>
    <w:rsid w:val="00552BB2"/>
    <w:rsid w:val="00553BF2"/>
    <w:rsid w:val="00554EA3"/>
    <w:rsid w:val="00555E94"/>
    <w:rsid w:val="00557CC0"/>
    <w:rsid w:val="005620B9"/>
    <w:rsid w:val="00562232"/>
    <w:rsid w:val="005624A1"/>
    <w:rsid w:val="00564D9A"/>
    <w:rsid w:val="00566049"/>
    <w:rsid w:val="00567243"/>
    <w:rsid w:val="00570E2C"/>
    <w:rsid w:val="0057288C"/>
    <w:rsid w:val="005731CB"/>
    <w:rsid w:val="00573E18"/>
    <w:rsid w:val="005745D8"/>
    <w:rsid w:val="0057713D"/>
    <w:rsid w:val="005771B3"/>
    <w:rsid w:val="00577245"/>
    <w:rsid w:val="00580D85"/>
    <w:rsid w:val="00584695"/>
    <w:rsid w:val="00584A4C"/>
    <w:rsid w:val="005852CB"/>
    <w:rsid w:val="00586161"/>
    <w:rsid w:val="005874E6"/>
    <w:rsid w:val="00590928"/>
    <w:rsid w:val="00590B80"/>
    <w:rsid w:val="005915FB"/>
    <w:rsid w:val="00591760"/>
    <w:rsid w:val="00596A51"/>
    <w:rsid w:val="005A0B8D"/>
    <w:rsid w:val="005A27CD"/>
    <w:rsid w:val="005A5C59"/>
    <w:rsid w:val="005A6CDB"/>
    <w:rsid w:val="005A726E"/>
    <w:rsid w:val="005B07CB"/>
    <w:rsid w:val="005B1187"/>
    <w:rsid w:val="005B15FB"/>
    <w:rsid w:val="005B204E"/>
    <w:rsid w:val="005B24C9"/>
    <w:rsid w:val="005B2C60"/>
    <w:rsid w:val="005B3CB5"/>
    <w:rsid w:val="005B4515"/>
    <w:rsid w:val="005B46B1"/>
    <w:rsid w:val="005B48F7"/>
    <w:rsid w:val="005B52FE"/>
    <w:rsid w:val="005B7D75"/>
    <w:rsid w:val="005C0654"/>
    <w:rsid w:val="005C2C1C"/>
    <w:rsid w:val="005C59BD"/>
    <w:rsid w:val="005C59FD"/>
    <w:rsid w:val="005C5AED"/>
    <w:rsid w:val="005D062E"/>
    <w:rsid w:val="005D0B54"/>
    <w:rsid w:val="005D288B"/>
    <w:rsid w:val="005D7F95"/>
    <w:rsid w:val="005E0899"/>
    <w:rsid w:val="005E3782"/>
    <w:rsid w:val="005E3C81"/>
    <w:rsid w:val="005E4793"/>
    <w:rsid w:val="005E5E2C"/>
    <w:rsid w:val="005E60CF"/>
    <w:rsid w:val="005E67E9"/>
    <w:rsid w:val="005E7DEE"/>
    <w:rsid w:val="005F0CDD"/>
    <w:rsid w:val="005F26D5"/>
    <w:rsid w:val="005F2AA3"/>
    <w:rsid w:val="005F2F35"/>
    <w:rsid w:val="005F3B7D"/>
    <w:rsid w:val="005F5352"/>
    <w:rsid w:val="00600B88"/>
    <w:rsid w:val="00602E22"/>
    <w:rsid w:val="0060503C"/>
    <w:rsid w:val="00606EDE"/>
    <w:rsid w:val="00611171"/>
    <w:rsid w:val="00612FAD"/>
    <w:rsid w:val="006130BD"/>
    <w:rsid w:val="00613298"/>
    <w:rsid w:val="00613697"/>
    <w:rsid w:val="00614164"/>
    <w:rsid w:val="00615A7D"/>
    <w:rsid w:val="00620867"/>
    <w:rsid w:val="00620951"/>
    <w:rsid w:val="00623FEB"/>
    <w:rsid w:val="006248AF"/>
    <w:rsid w:val="00625D35"/>
    <w:rsid w:val="00626358"/>
    <w:rsid w:val="00627095"/>
    <w:rsid w:val="00630014"/>
    <w:rsid w:val="00630546"/>
    <w:rsid w:val="0063067E"/>
    <w:rsid w:val="00633736"/>
    <w:rsid w:val="00636519"/>
    <w:rsid w:val="0063790F"/>
    <w:rsid w:val="00640A82"/>
    <w:rsid w:val="00641372"/>
    <w:rsid w:val="00642E6C"/>
    <w:rsid w:val="00642F42"/>
    <w:rsid w:val="006446EC"/>
    <w:rsid w:val="00644F10"/>
    <w:rsid w:val="0064782E"/>
    <w:rsid w:val="006505B3"/>
    <w:rsid w:val="006544C8"/>
    <w:rsid w:val="00654613"/>
    <w:rsid w:val="00656B39"/>
    <w:rsid w:val="0065722B"/>
    <w:rsid w:val="0065739E"/>
    <w:rsid w:val="00660973"/>
    <w:rsid w:val="00662148"/>
    <w:rsid w:val="00664060"/>
    <w:rsid w:val="00670610"/>
    <w:rsid w:val="006706EB"/>
    <w:rsid w:val="006717FC"/>
    <w:rsid w:val="0067244F"/>
    <w:rsid w:val="00673D3F"/>
    <w:rsid w:val="00673FD4"/>
    <w:rsid w:val="006741D3"/>
    <w:rsid w:val="0067636C"/>
    <w:rsid w:val="0067689F"/>
    <w:rsid w:val="00677130"/>
    <w:rsid w:val="0068065E"/>
    <w:rsid w:val="00682226"/>
    <w:rsid w:val="00683794"/>
    <w:rsid w:val="00684012"/>
    <w:rsid w:val="00686158"/>
    <w:rsid w:val="0068668A"/>
    <w:rsid w:val="00686DE5"/>
    <w:rsid w:val="0069296F"/>
    <w:rsid w:val="006930D0"/>
    <w:rsid w:val="00693961"/>
    <w:rsid w:val="00694085"/>
    <w:rsid w:val="00694612"/>
    <w:rsid w:val="00694F35"/>
    <w:rsid w:val="00696298"/>
    <w:rsid w:val="006962B3"/>
    <w:rsid w:val="00696FA0"/>
    <w:rsid w:val="00697307"/>
    <w:rsid w:val="00697522"/>
    <w:rsid w:val="00697916"/>
    <w:rsid w:val="006A086E"/>
    <w:rsid w:val="006A44A5"/>
    <w:rsid w:val="006A478A"/>
    <w:rsid w:val="006A682B"/>
    <w:rsid w:val="006A710D"/>
    <w:rsid w:val="006B338C"/>
    <w:rsid w:val="006B3FB5"/>
    <w:rsid w:val="006B5D0F"/>
    <w:rsid w:val="006C085F"/>
    <w:rsid w:val="006C1863"/>
    <w:rsid w:val="006C1933"/>
    <w:rsid w:val="006C1C95"/>
    <w:rsid w:val="006C1F58"/>
    <w:rsid w:val="006C3582"/>
    <w:rsid w:val="006D0EC5"/>
    <w:rsid w:val="006D20D5"/>
    <w:rsid w:val="006D7A44"/>
    <w:rsid w:val="006E0623"/>
    <w:rsid w:val="006E0916"/>
    <w:rsid w:val="006E0AB2"/>
    <w:rsid w:val="006E0AD2"/>
    <w:rsid w:val="006E2537"/>
    <w:rsid w:val="006E63B9"/>
    <w:rsid w:val="006E68FE"/>
    <w:rsid w:val="006E6998"/>
    <w:rsid w:val="006E7E17"/>
    <w:rsid w:val="006F0784"/>
    <w:rsid w:val="006F0EDA"/>
    <w:rsid w:val="006F235A"/>
    <w:rsid w:val="006F308A"/>
    <w:rsid w:val="006F36CC"/>
    <w:rsid w:val="006F3C0A"/>
    <w:rsid w:val="006F49D3"/>
    <w:rsid w:val="006F4A03"/>
    <w:rsid w:val="006F557E"/>
    <w:rsid w:val="006F6E6E"/>
    <w:rsid w:val="006F7AC0"/>
    <w:rsid w:val="006F7B26"/>
    <w:rsid w:val="00701048"/>
    <w:rsid w:val="007011C6"/>
    <w:rsid w:val="00702057"/>
    <w:rsid w:val="0070668B"/>
    <w:rsid w:val="00707A13"/>
    <w:rsid w:val="007101F1"/>
    <w:rsid w:val="00717597"/>
    <w:rsid w:val="00723795"/>
    <w:rsid w:val="00724ED3"/>
    <w:rsid w:val="007257C3"/>
    <w:rsid w:val="0072770E"/>
    <w:rsid w:val="00730F94"/>
    <w:rsid w:val="00732025"/>
    <w:rsid w:val="007323E0"/>
    <w:rsid w:val="0073565A"/>
    <w:rsid w:val="00735A16"/>
    <w:rsid w:val="00737EA0"/>
    <w:rsid w:val="00741E09"/>
    <w:rsid w:val="0074280C"/>
    <w:rsid w:val="00742AD1"/>
    <w:rsid w:val="007437E5"/>
    <w:rsid w:val="0074440F"/>
    <w:rsid w:val="00744432"/>
    <w:rsid w:val="007453BC"/>
    <w:rsid w:val="0074573A"/>
    <w:rsid w:val="00745C4D"/>
    <w:rsid w:val="00746D37"/>
    <w:rsid w:val="00747209"/>
    <w:rsid w:val="00754BEA"/>
    <w:rsid w:val="00756709"/>
    <w:rsid w:val="00761819"/>
    <w:rsid w:val="0076381C"/>
    <w:rsid w:val="00763BF1"/>
    <w:rsid w:val="00764349"/>
    <w:rsid w:val="007652E4"/>
    <w:rsid w:val="00765EE5"/>
    <w:rsid w:val="00765FD3"/>
    <w:rsid w:val="00767AA3"/>
    <w:rsid w:val="00767FE5"/>
    <w:rsid w:val="00770059"/>
    <w:rsid w:val="00771255"/>
    <w:rsid w:val="00771378"/>
    <w:rsid w:val="007714C9"/>
    <w:rsid w:val="0077361E"/>
    <w:rsid w:val="00774523"/>
    <w:rsid w:val="00775753"/>
    <w:rsid w:val="00775E6C"/>
    <w:rsid w:val="00780F43"/>
    <w:rsid w:val="00780F74"/>
    <w:rsid w:val="007819F8"/>
    <w:rsid w:val="00782560"/>
    <w:rsid w:val="00785862"/>
    <w:rsid w:val="00786704"/>
    <w:rsid w:val="00787422"/>
    <w:rsid w:val="00792A7C"/>
    <w:rsid w:val="00793931"/>
    <w:rsid w:val="00797368"/>
    <w:rsid w:val="00797CFE"/>
    <w:rsid w:val="007A00E1"/>
    <w:rsid w:val="007A298E"/>
    <w:rsid w:val="007A5240"/>
    <w:rsid w:val="007A54CA"/>
    <w:rsid w:val="007A5DF5"/>
    <w:rsid w:val="007B0164"/>
    <w:rsid w:val="007B18CB"/>
    <w:rsid w:val="007B39BB"/>
    <w:rsid w:val="007B6981"/>
    <w:rsid w:val="007C208A"/>
    <w:rsid w:val="007C30DC"/>
    <w:rsid w:val="007C42C3"/>
    <w:rsid w:val="007C69C4"/>
    <w:rsid w:val="007C6B77"/>
    <w:rsid w:val="007C7052"/>
    <w:rsid w:val="007D03E3"/>
    <w:rsid w:val="007D1645"/>
    <w:rsid w:val="007D3237"/>
    <w:rsid w:val="007D353B"/>
    <w:rsid w:val="007D3A0F"/>
    <w:rsid w:val="007D4459"/>
    <w:rsid w:val="007D4760"/>
    <w:rsid w:val="007D49E1"/>
    <w:rsid w:val="007D4DFA"/>
    <w:rsid w:val="007E14C4"/>
    <w:rsid w:val="007E1853"/>
    <w:rsid w:val="007E201F"/>
    <w:rsid w:val="007E2446"/>
    <w:rsid w:val="007E3117"/>
    <w:rsid w:val="007E400E"/>
    <w:rsid w:val="007E44B2"/>
    <w:rsid w:val="007F0CBA"/>
    <w:rsid w:val="007F46C7"/>
    <w:rsid w:val="007F4C58"/>
    <w:rsid w:val="007F4D0D"/>
    <w:rsid w:val="007F5518"/>
    <w:rsid w:val="007F7E91"/>
    <w:rsid w:val="00801A16"/>
    <w:rsid w:val="008021D4"/>
    <w:rsid w:val="008048FE"/>
    <w:rsid w:val="00805018"/>
    <w:rsid w:val="00811950"/>
    <w:rsid w:val="00811BE8"/>
    <w:rsid w:val="00813C33"/>
    <w:rsid w:val="00813FBF"/>
    <w:rsid w:val="0081418D"/>
    <w:rsid w:val="00815C64"/>
    <w:rsid w:val="00816155"/>
    <w:rsid w:val="00817424"/>
    <w:rsid w:val="00820828"/>
    <w:rsid w:val="00821FBD"/>
    <w:rsid w:val="0082278F"/>
    <w:rsid w:val="0082317C"/>
    <w:rsid w:val="0082686D"/>
    <w:rsid w:val="00827A86"/>
    <w:rsid w:val="00832F11"/>
    <w:rsid w:val="008346F4"/>
    <w:rsid w:val="00835341"/>
    <w:rsid w:val="00835E98"/>
    <w:rsid w:val="00840EDE"/>
    <w:rsid w:val="00841AA1"/>
    <w:rsid w:val="00842D9B"/>
    <w:rsid w:val="00843322"/>
    <w:rsid w:val="0084374C"/>
    <w:rsid w:val="00846B55"/>
    <w:rsid w:val="00846CB0"/>
    <w:rsid w:val="00846E40"/>
    <w:rsid w:val="00847769"/>
    <w:rsid w:val="0085080E"/>
    <w:rsid w:val="00850E53"/>
    <w:rsid w:val="00851BC5"/>
    <w:rsid w:val="00852FC4"/>
    <w:rsid w:val="00853874"/>
    <w:rsid w:val="00855185"/>
    <w:rsid w:val="00856481"/>
    <w:rsid w:val="008604A5"/>
    <w:rsid w:val="0086549B"/>
    <w:rsid w:val="00865768"/>
    <w:rsid w:val="00865EC7"/>
    <w:rsid w:val="00866C80"/>
    <w:rsid w:val="00866E0D"/>
    <w:rsid w:val="008671A5"/>
    <w:rsid w:val="00870F29"/>
    <w:rsid w:val="00871478"/>
    <w:rsid w:val="00872799"/>
    <w:rsid w:val="00877001"/>
    <w:rsid w:val="00877868"/>
    <w:rsid w:val="008820B0"/>
    <w:rsid w:val="00882E96"/>
    <w:rsid w:val="00884657"/>
    <w:rsid w:val="00887D3B"/>
    <w:rsid w:val="00890B5F"/>
    <w:rsid w:val="0089427F"/>
    <w:rsid w:val="00894E8F"/>
    <w:rsid w:val="0089772D"/>
    <w:rsid w:val="00897F0F"/>
    <w:rsid w:val="008A02F7"/>
    <w:rsid w:val="008A0346"/>
    <w:rsid w:val="008A0805"/>
    <w:rsid w:val="008A5FD9"/>
    <w:rsid w:val="008B2089"/>
    <w:rsid w:val="008B54CD"/>
    <w:rsid w:val="008B5F0A"/>
    <w:rsid w:val="008B7D5B"/>
    <w:rsid w:val="008C3896"/>
    <w:rsid w:val="008C4359"/>
    <w:rsid w:val="008C48CF"/>
    <w:rsid w:val="008C4FBC"/>
    <w:rsid w:val="008C6887"/>
    <w:rsid w:val="008D1962"/>
    <w:rsid w:val="008D387C"/>
    <w:rsid w:val="008D43C3"/>
    <w:rsid w:val="008D5D27"/>
    <w:rsid w:val="008D5F72"/>
    <w:rsid w:val="008D665C"/>
    <w:rsid w:val="008D6FD3"/>
    <w:rsid w:val="008D7789"/>
    <w:rsid w:val="008D7F68"/>
    <w:rsid w:val="008E008A"/>
    <w:rsid w:val="008E1758"/>
    <w:rsid w:val="008E1991"/>
    <w:rsid w:val="008E207B"/>
    <w:rsid w:val="008E6571"/>
    <w:rsid w:val="008E6E2C"/>
    <w:rsid w:val="008F0D42"/>
    <w:rsid w:val="008F1FD0"/>
    <w:rsid w:val="008F2786"/>
    <w:rsid w:val="008F2A21"/>
    <w:rsid w:val="008F3986"/>
    <w:rsid w:val="00901340"/>
    <w:rsid w:val="00902072"/>
    <w:rsid w:val="00902260"/>
    <w:rsid w:val="00903873"/>
    <w:rsid w:val="00906265"/>
    <w:rsid w:val="00906CD2"/>
    <w:rsid w:val="009079F6"/>
    <w:rsid w:val="00910A80"/>
    <w:rsid w:val="00910B54"/>
    <w:rsid w:val="00911EAE"/>
    <w:rsid w:val="00913F0F"/>
    <w:rsid w:val="009151DF"/>
    <w:rsid w:val="00915324"/>
    <w:rsid w:val="00916320"/>
    <w:rsid w:val="0091681D"/>
    <w:rsid w:val="00917184"/>
    <w:rsid w:val="00921998"/>
    <w:rsid w:val="00922EC1"/>
    <w:rsid w:val="009250FD"/>
    <w:rsid w:val="00926EBB"/>
    <w:rsid w:val="00927BDC"/>
    <w:rsid w:val="009309B0"/>
    <w:rsid w:val="00930F32"/>
    <w:rsid w:val="0093149C"/>
    <w:rsid w:val="00931DE3"/>
    <w:rsid w:val="009321D4"/>
    <w:rsid w:val="0093220B"/>
    <w:rsid w:val="00934181"/>
    <w:rsid w:val="009355D3"/>
    <w:rsid w:val="00935E2D"/>
    <w:rsid w:val="00935FB8"/>
    <w:rsid w:val="00937FC1"/>
    <w:rsid w:val="009415D2"/>
    <w:rsid w:val="00941BA1"/>
    <w:rsid w:val="00942596"/>
    <w:rsid w:val="009429B7"/>
    <w:rsid w:val="00942C8F"/>
    <w:rsid w:val="00942E84"/>
    <w:rsid w:val="0094304E"/>
    <w:rsid w:val="00943E3E"/>
    <w:rsid w:val="0094444E"/>
    <w:rsid w:val="00944932"/>
    <w:rsid w:val="00945142"/>
    <w:rsid w:val="00945F5A"/>
    <w:rsid w:val="00946FF5"/>
    <w:rsid w:val="009519A6"/>
    <w:rsid w:val="00952BE4"/>
    <w:rsid w:val="00953955"/>
    <w:rsid w:val="00954233"/>
    <w:rsid w:val="00954324"/>
    <w:rsid w:val="0095759F"/>
    <w:rsid w:val="00960024"/>
    <w:rsid w:val="009601F1"/>
    <w:rsid w:val="00960F5F"/>
    <w:rsid w:val="0096293E"/>
    <w:rsid w:val="009644BB"/>
    <w:rsid w:val="00964B8E"/>
    <w:rsid w:val="00965FB0"/>
    <w:rsid w:val="0096620B"/>
    <w:rsid w:val="00966477"/>
    <w:rsid w:val="00966847"/>
    <w:rsid w:val="00970C96"/>
    <w:rsid w:val="00971D70"/>
    <w:rsid w:val="0097202B"/>
    <w:rsid w:val="009726FA"/>
    <w:rsid w:val="009727AE"/>
    <w:rsid w:val="00972CBA"/>
    <w:rsid w:val="00973DB0"/>
    <w:rsid w:val="0097404C"/>
    <w:rsid w:val="00974368"/>
    <w:rsid w:val="009754AD"/>
    <w:rsid w:val="009763BE"/>
    <w:rsid w:val="00976F16"/>
    <w:rsid w:val="00980AE2"/>
    <w:rsid w:val="009821C6"/>
    <w:rsid w:val="0098447B"/>
    <w:rsid w:val="00984EA0"/>
    <w:rsid w:val="00985DBE"/>
    <w:rsid w:val="009869D0"/>
    <w:rsid w:val="00990BA3"/>
    <w:rsid w:val="00996F50"/>
    <w:rsid w:val="0099776F"/>
    <w:rsid w:val="009A03E1"/>
    <w:rsid w:val="009A17CB"/>
    <w:rsid w:val="009A1D86"/>
    <w:rsid w:val="009A3292"/>
    <w:rsid w:val="009A4360"/>
    <w:rsid w:val="009B01D3"/>
    <w:rsid w:val="009B2583"/>
    <w:rsid w:val="009B6F98"/>
    <w:rsid w:val="009B7255"/>
    <w:rsid w:val="009B7809"/>
    <w:rsid w:val="009C09E1"/>
    <w:rsid w:val="009C0B05"/>
    <w:rsid w:val="009C100C"/>
    <w:rsid w:val="009C44E5"/>
    <w:rsid w:val="009C4BFD"/>
    <w:rsid w:val="009C5EF0"/>
    <w:rsid w:val="009C64BC"/>
    <w:rsid w:val="009C6CE1"/>
    <w:rsid w:val="009C7F75"/>
    <w:rsid w:val="009D1948"/>
    <w:rsid w:val="009D2049"/>
    <w:rsid w:val="009D25BA"/>
    <w:rsid w:val="009D3F30"/>
    <w:rsid w:val="009D4C5E"/>
    <w:rsid w:val="009D628A"/>
    <w:rsid w:val="009D6F0F"/>
    <w:rsid w:val="009E0AE2"/>
    <w:rsid w:val="009E0EB8"/>
    <w:rsid w:val="009E1C34"/>
    <w:rsid w:val="009E2295"/>
    <w:rsid w:val="009E3067"/>
    <w:rsid w:val="009E4225"/>
    <w:rsid w:val="009E4D61"/>
    <w:rsid w:val="009E4DD3"/>
    <w:rsid w:val="009E743F"/>
    <w:rsid w:val="009F056C"/>
    <w:rsid w:val="009F082C"/>
    <w:rsid w:val="009F1AC4"/>
    <w:rsid w:val="009F2273"/>
    <w:rsid w:val="009F2F96"/>
    <w:rsid w:val="009F3816"/>
    <w:rsid w:val="009F4AA5"/>
    <w:rsid w:val="009F53E6"/>
    <w:rsid w:val="009F6D5F"/>
    <w:rsid w:val="00A000FB"/>
    <w:rsid w:val="00A03C66"/>
    <w:rsid w:val="00A03C91"/>
    <w:rsid w:val="00A048F4"/>
    <w:rsid w:val="00A04C57"/>
    <w:rsid w:val="00A050B2"/>
    <w:rsid w:val="00A07546"/>
    <w:rsid w:val="00A07DEA"/>
    <w:rsid w:val="00A11C1E"/>
    <w:rsid w:val="00A12520"/>
    <w:rsid w:val="00A1355C"/>
    <w:rsid w:val="00A150E2"/>
    <w:rsid w:val="00A15A3D"/>
    <w:rsid w:val="00A15AEC"/>
    <w:rsid w:val="00A16F51"/>
    <w:rsid w:val="00A17EB6"/>
    <w:rsid w:val="00A22018"/>
    <w:rsid w:val="00A227D1"/>
    <w:rsid w:val="00A244B0"/>
    <w:rsid w:val="00A246F9"/>
    <w:rsid w:val="00A2569E"/>
    <w:rsid w:val="00A26E20"/>
    <w:rsid w:val="00A31A6B"/>
    <w:rsid w:val="00A3241B"/>
    <w:rsid w:val="00A34DE8"/>
    <w:rsid w:val="00A36284"/>
    <w:rsid w:val="00A36858"/>
    <w:rsid w:val="00A416F5"/>
    <w:rsid w:val="00A42F0E"/>
    <w:rsid w:val="00A46A37"/>
    <w:rsid w:val="00A47E71"/>
    <w:rsid w:val="00A52D06"/>
    <w:rsid w:val="00A544FF"/>
    <w:rsid w:val="00A55FCA"/>
    <w:rsid w:val="00A56E0D"/>
    <w:rsid w:val="00A607A4"/>
    <w:rsid w:val="00A6348A"/>
    <w:rsid w:val="00A64C59"/>
    <w:rsid w:val="00A64F09"/>
    <w:rsid w:val="00A66E89"/>
    <w:rsid w:val="00A670B2"/>
    <w:rsid w:val="00A71AF5"/>
    <w:rsid w:val="00A71C3D"/>
    <w:rsid w:val="00A71C53"/>
    <w:rsid w:val="00A71DD4"/>
    <w:rsid w:val="00A72EE2"/>
    <w:rsid w:val="00A74063"/>
    <w:rsid w:val="00A761EF"/>
    <w:rsid w:val="00A77859"/>
    <w:rsid w:val="00A81DE8"/>
    <w:rsid w:val="00A82A18"/>
    <w:rsid w:val="00A84BFD"/>
    <w:rsid w:val="00A858E0"/>
    <w:rsid w:val="00A85CD1"/>
    <w:rsid w:val="00A90284"/>
    <w:rsid w:val="00A90F0E"/>
    <w:rsid w:val="00A92420"/>
    <w:rsid w:val="00A9280D"/>
    <w:rsid w:val="00A94666"/>
    <w:rsid w:val="00A973EB"/>
    <w:rsid w:val="00AA4177"/>
    <w:rsid w:val="00AA5ED3"/>
    <w:rsid w:val="00AA626F"/>
    <w:rsid w:val="00AA6A9F"/>
    <w:rsid w:val="00AB3D39"/>
    <w:rsid w:val="00AB40AE"/>
    <w:rsid w:val="00AB46ED"/>
    <w:rsid w:val="00AB4E87"/>
    <w:rsid w:val="00AB51A1"/>
    <w:rsid w:val="00AC083B"/>
    <w:rsid w:val="00AC10A5"/>
    <w:rsid w:val="00AC30EA"/>
    <w:rsid w:val="00AC343C"/>
    <w:rsid w:val="00AC45B7"/>
    <w:rsid w:val="00AC5756"/>
    <w:rsid w:val="00AC620D"/>
    <w:rsid w:val="00AC72B0"/>
    <w:rsid w:val="00AC736A"/>
    <w:rsid w:val="00AD14FB"/>
    <w:rsid w:val="00AD1E7A"/>
    <w:rsid w:val="00AD1F44"/>
    <w:rsid w:val="00AD30D6"/>
    <w:rsid w:val="00AD3B32"/>
    <w:rsid w:val="00AD5762"/>
    <w:rsid w:val="00AE2351"/>
    <w:rsid w:val="00AE5501"/>
    <w:rsid w:val="00AE65EA"/>
    <w:rsid w:val="00AF03F9"/>
    <w:rsid w:val="00AF07AA"/>
    <w:rsid w:val="00AF2818"/>
    <w:rsid w:val="00AF4158"/>
    <w:rsid w:val="00AF4AD8"/>
    <w:rsid w:val="00B01007"/>
    <w:rsid w:val="00B01A84"/>
    <w:rsid w:val="00B01C03"/>
    <w:rsid w:val="00B0269A"/>
    <w:rsid w:val="00B03DBD"/>
    <w:rsid w:val="00B044C8"/>
    <w:rsid w:val="00B04ADB"/>
    <w:rsid w:val="00B04BFB"/>
    <w:rsid w:val="00B06694"/>
    <w:rsid w:val="00B066A0"/>
    <w:rsid w:val="00B06EC6"/>
    <w:rsid w:val="00B12761"/>
    <w:rsid w:val="00B16CA7"/>
    <w:rsid w:val="00B16EA9"/>
    <w:rsid w:val="00B171C5"/>
    <w:rsid w:val="00B21922"/>
    <w:rsid w:val="00B23487"/>
    <w:rsid w:val="00B239AB"/>
    <w:rsid w:val="00B25602"/>
    <w:rsid w:val="00B26A7A"/>
    <w:rsid w:val="00B270AC"/>
    <w:rsid w:val="00B27192"/>
    <w:rsid w:val="00B30007"/>
    <w:rsid w:val="00B317E0"/>
    <w:rsid w:val="00B32D5D"/>
    <w:rsid w:val="00B331EF"/>
    <w:rsid w:val="00B403F2"/>
    <w:rsid w:val="00B4195D"/>
    <w:rsid w:val="00B50469"/>
    <w:rsid w:val="00B5097C"/>
    <w:rsid w:val="00B515CC"/>
    <w:rsid w:val="00B51611"/>
    <w:rsid w:val="00B5330C"/>
    <w:rsid w:val="00B539EB"/>
    <w:rsid w:val="00B542BD"/>
    <w:rsid w:val="00B560E4"/>
    <w:rsid w:val="00B57611"/>
    <w:rsid w:val="00B57C94"/>
    <w:rsid w:val="00B61F45"/>
    <w:rsid w:val="00B6236E"/>
    <w:rsid w:val="00B63237"/>
    <w:rsid w:val="00B6393D"/>
    <w:rsid w:val="00B63E60"/>
    <w:rsid w:val="00B6428A"/>
    <w:rsid w:val="00B647C1"/>
    <w:rsid w:val="00B64835"/>
    <w:rsid w:val="00B66344"/>
    <w:rsid w:val="00B7053D"/>
    <w:rsid w:val="00B7413D"/>
    <w:rsid w:val="00B76268"/>
    <w:rsid w:val="00B8120D"/>
    <w:rsid w:val="00B82E32"/>
    <w:rsid w:val="00B85141"/>
    <w:rsid w:val="00B8540D"/>
    <w:rsid w:val="00B910AB"/>
    <w:rsid w:val="00B924BB"/>
    <w:rsid w:val="00B9285D"/>
    <w:rsid w:val="00B94226"/>
    <w:rsid w:val="00B9730B"/>
    <w:rsid w:val="00BA0BE5"/>
    <w:rsid w:val="00BA1270"/>
    <w:rsid w:val="00BA47DF"/>
    <w:rsid w:val="00BA4B99"/>
    <w:rsid w:val="00BA5359"/>
    <w:rsid w:val="00BA54A3"/>
    <w:rsid w:val="00BA5D8D"/>
    <w:rsid w:val="00BA7C35"/>
    <w:rsid w:val="00BB3504"/>
    <w:rsid w:val="00BB3748"/>
    <w:rsid w:val="00BB4D92"/>
    <w:rsid w:val="00BB5543"/>
    <w:rsid w:val="00BB683F"/>
    <w:rsid w:val="00BB76F9"/>
    <w:rsid w:val="00BC091A"/>
    <w:rsid w:val="00BC1631"/>
    <w:rsid w:val="00BC1DBC"/>
    <w:rsid w:val="00BC1E46"/>
    <w:rsid w:val="00BC2268"/>
    <w:rsid w:val="00BC2293"/>
    <w:rsid w:val="00BC2E80"/>
    <w:rsid w:val="00BC44CF"/>
    <w:rsid w:val="00BC5279"/>
    <w:rsid w:val="00BC5845"/>
    <w:rsid w:val="00BC5C61"/>
    <w:rsid w:val="00BC6A81"/>
    <w:rsid w:val="00BC78B8"/>
    <w:rsid w:val="00BC7F30"/>
    <w:rsid w:val="00BD21D6"/>
    <w:rsid w:val="00BD23C8"/>
    <w:rsid w:val="00BD4074"/>
    <w:rsid w:val="00BD4268"/>
    <w:rsid w:val="00BD44E3"/>
    <w:rsid w:val="00BD4753"/>
    <w:rsid w:val="00BD4893"/>
    <w:rsid w:val="00BD59CF"/>
    <w:rsid w:val="00BD673F"/>
    <w:rsid w:val="00BD6AD1"/>
    <w:rsid w:val="00BD7111"/>
    <w:rsid w:val="00BD72A6"/>
    <w:rsid w:val="00BE0222"/>
    <w:rsid w:val="00BE03B2"/>
    <w:rsid w:val="00BE3D2A"/>
    <w:rsid w:val="00BE56D6"/>
    <w:rsid w:val="00BE5F4A"/>
    <w:rsid w:val="00BE5FAF"/>
    <w:rsid w:val="00BE6926"/>
    <w:rsid w:val="00BE7943"/>
    <w:rsid w:val="00BF1607"/>
    <w:rsid w:val="00BF2779"/>
    <w:rsid w:val="00BF478B"/>
    <w:rsid w:val="00BF4E73"/>
    <w:rsid w:val="00BF5566"/>
    <w:rsid w:val="00BF5AB8"/>
    <w:rsid w:val="00BF6CCF"/>
    <w:rsid w:val="00C007AF"/>
    <w:rsid w:val="00C0166A"/>
    <w:rsid w:val="00C02656"/>
    <w:rsid w:val="00C027AD"/>
    <w:rsid w:val="00C0363C"/>
    <w:rsid w:val="00C07AB2"/>
    <w:rsid w:val="00C101A4"/>
    <w:rsid w:val="00C11840"/>
    <w:rsid w:val="00C12C03"/>
    <w:rsid w:val="00C15B62"/>
    <w:rsid w:val="00C15EC6"/>
    <w:rsid w:val="00C15FEB"/>
    <w:rsid w:val="00C16CE0"/>
    <w:rsid w:val="00C20AE4"/>
    <w:rsid w:val="00C212A9"/>
    <w:rsid w:val="00C21ABC"/>
    <w:rsid w:val="00C22277"/>
    <w:rsid w:val="00C231EA"/>
    <w:rsid w:val="00C24A8E"/>
    <w:rsid w:val="00C2563A"/>
    <w:rsid w:val="00C25CF3"/>
    <w:rsid w:val="00C266DB"/>
    <w:rsid w:val="00C267DD"/>
    <w:rsid w:val="00C26C7C"/>
    <w:rsid w:val="00C30BAC"/>
    <w:rsid w:val="00C3573C"/>
    <w:rsid w:val="00C36FB1"/>
    <w:rsid w:val="00C37403"/>
    <w:rsid w:val="00C40792"/>
    <w:rsid w:val="00C422DE"/>
    <w:rsid w:val="00C42CBB"/>
    <w:rsid w:val="00C439DB"/>
    <w:rsid w:val="00C43A85"/>
    <w:rsid w:val="00C44B38"/>
    <w:rsid w:val="00C45E42"/>
    <w:rsid w:val="00C47673"/>
    <w:rsid w:val="00C512E0"/>
    <w:rsid w:val="00C52A07"/>
    <w:rsid w:val="00C52BF6"/>
    <w:rsid w:val="00C52E02"/>
    <w:rsid w:val="00C53C9C"/>
    <w:rsid w:val="00C541E3"/>
    <w:rsid w:val="00C5689D"/>
    <w:rsid w:val="00C620D0"/>
    <w:rsid w:val="00C65914"/>
    <w:rsid w:val="00C65BDC"/>
    <w:rsid w:val="00C7067D"/>
    <w:rsid w:val="00C7111C"/>
    <w:rsid w:val="00C71A67"/>
    <w:rsid w:val="00C71CA1"/>
    <w:rsid w:val="00C731CA"/>
    <w:rsid w:val="00C73A24"/>
    <w:rsid w:val="00C76F5F"/>
    <w:rsid w:val="00C80D36"/>
    <w:rsid w:val="00C8298E"/>
    <w:rsid w:val="00C82FF3"/>
    <w:rsid w:val="00C84AD8"/>
    <w:rsid w:val="00C856CD"/>
    <w:rsid w:val="00C86DD5"/>
    <w:rsid w:val="00C91A29"/>
    <w:rsid w:val="00C92680"/>
    <w:rsid w:val="00C930B5"/>
    <w:rsid w:val="00C938D6"/>
    <w:rsid w:val="00C943D7"/>
    <w:rsid w:val="00C94C12"/>
    <w:rsid w:val="00C94CF6"/>
    <w:rsid w:val="00C96281"/>
    <w:rsid w:val="00C96FFC"/>
    <w:rsid w:val="00CA1103"/>
    <w:rsid w:val="00CA15B9"/>
    <w:rsid w:val="00CA37EA"/>
    <w:rsid w:val="00CA6B9A"/>
    <w:rsid w:val="00CB00D7"/>
    <w:rsid w:val="00CB0A01"/>
    <w:rsid w:val="00CB1A7C"/>
    <w:rsid w:val="00CB1ECD"/>
    <w:rsid w:val="00CB23AA"/>
    <w:rsid w:val="00CB35FA"/>
    <w:rsid w:val="00CB4248"/>
    <w:rsid w:val="00CB53F3"/>
    <w:rsid w:val="00CB6028"/>
    <w:rsid w:val="00CB74A2"/>
    <w:rsid w:val="00CC24F0"/>
    <w:rsid w:val="00CC5E09"/>
    <w:rsid w:val="00CC6FC0"/>
    <w:rsid w:val="00CC7E48"/>
    <w:rsid w:val="00CD409D"/>
    <w:rsid w:val="00CD4CB5"/>
    <w:rsid w:val="00CD5C23"/>
    <w:rsid w:val="00CE1429"/>
    <w:rsid w:val="00CE2D80"/>
    <w:rsid w:val="00CE370A"/>
    <w:rsid w:val="00CE4F98"/>
    <w:rsid w:val="00CE5260"/>
    <w:rsid w:val="00CE5AA7"/>
    <w:rsid w:val="00CF253C"/>
    <w:rsid w:val="00CF2DC1"/>
    <w:rsid w:val="00CF5C26"/>
    <w:rsid w:val="00CF6609"/>
    <w:rsid w:val="00CF662E"/>
    <w:rsid w:val="00CF6FDA"/>
    <w:rsid w:val="00D0129B"/>
    <w:rsid w:val="00D03B53"/>
    <w:rsid w:val="00D11377"/>
    <w:rsid w:val="00D11AEC"/>
    <w:rsid w:val="00D127A2"/>
    <w:rsid w:val="00D1400B"/>
    <w:rsid w:val="00D1446D"/>
    <w:rsid w:val="00D14523"/>
    <w:rsid w:val="00D145AC"/>
    <w:rsid w:val="00D15427"/>
    <w:rsid w:val="00D15F5D"/>
    <w:rsid w:val="00D16C4C"/>
    <w:rsid w:val="00D2146B"/>
    <w:rsid w:val="00D2213B"/>
    <w:rsid w:val="00D23517"/>
    <w:rsid w:val="00D251F0"/>
    <w:rsid w:val="00D2525C"/>
    <w:rsid w:val="00D25DBB"/>
    <w:rsid w:val="00D308E6"/>
    <w:rsid w:val="00D3181E"/>
    <w:rsid w:val="00D36200"/>
    <w:rsid w:val="00D37778"/>
    <w:rsid w:val="00D4113D"/>
    <w:rsid w:val="00D431A9"/>
    <w:rsid w:val="00D43616"/>
    <w:rsid w:val="00D43F56"/>
    <w:rsid w:val="00D475A8"/>
    <w:rsid w:val="00D47D81"/>
    <w:rsid w:val="00D51D27"/>
    <w:rsid w:val="00D52A8F"/>
    <w:rsid w:val="00D52FBD"/>
    <w:rsid w:val="00D531E0"/>
    <w:rsid w:val="00D53F08"/>
    <w:rsid w:val="00D53FEF"/>
    <w:rsid w:val="00D55108"/>
    <w:rsid w:val="00D602B3"/>
    <w:rsid w:val="00D62D01"/>
    <w:rsid w:val="00D63678"/>
    <w:rsid w:val="00D63A5A"/>
    <w:rsid w:val="00D65130"/>
    <w:rsid w:val="00D654F3"/>
    <w:rsid w:val="00D65F4C"/>
    <w:rsid w:val="00D663B4"/>
    <w:rsid w:val="00D67071"/>
    <w:rsid w:val="00D70A95"/>
    <w:rsid w:val="00D70FD6"/>
    <w:rsid w:val="00D73CEC"/>
    <w:rsid w:val="00D74D7E"/>
    <w:rsid w:val="00D75555"/>
    <w:rsid w:val="00D76173"/>
    <w:rsid w:val="00D7651E"/>
    <w:rsid w:val="00D7786E"/>
    <w:rsid w:val="00D80594"/>
    <w:rsid w:val="00D8127F"/>
    <w:rsid w:val="00D81DBA"/>
    <w:rsid w:val="00D82221"/>
    <w:rsid w:val="00D829C0"/>
    <w:rsid w:val="00D83F76"/>
    <w:rsid w:val="00D84889"/>
    <w:rsid w:val="00D877FE"/>
    <w:rsid w:val="00D87898"/>
    <w:rsid w:val="00D916EE"/>
    <w:rsid w:val="00D917EB"/>
    <w:rsid w:val="00D92E45"/>
    <w:rsid w:val="00D93090"/>
    <w:rsid w:val="00D93744"/>
    <w:rsid w:val="00D9521E"/>
    <w:rsid w:val="00D95D6C"/>
    <w:rsid w:val="00D962F4"/>
    <w:rsid w:val="00DA1252"/>
    <w:rsid w:val="00DA6818"/>
    <w:rsid w:val="00DB1AC6"/>
    <w:rsid w:val="00DB1CA0"/>
    <w:rsid w:val="00DB1F11"/>
    <w:rsid w:val="00DB4746"/>
    <w:rsid w:val="00DB645D"/>
    <w:rsid w:val="00DB6BA0"/>
    <w:rsid w:val="00DB70F5"/>
    <w:rsid w:val="00DB76CC"/>
    <w:rsid w:val="00DC15D1"/>
    <w:rsid w:val="00DC455C"/>
    <w:rsid w:val="00DC4886"/>
    <w:rsid w:val="00DC4EEB"/>
    <w:rsid w:val="00DC50EA"/>
    <w:rsid w:val="00DC5450"/>
    <w:rsid w:val="00DC7EAE"/>
    <w:rsid w:val="00DD0AA9"/>
    <w:rsid w:val="00DD38CD"/>
    <w:rsid w:val="00DD4095"/>
    <w:rsid w:val="00DD5F25"/>
    <w:rsid w:val="00DD65C3"/>
    <w:rsid w:val="00DE05FD"/>
    <w:rsid w:val="00DE1343"/>
    <w:rsid w:val="00DE3C85"/>
    <w:rsid w:val="00DE401C"/>
    <w:rsid w:val="00DE4093"/>
    <w:rsid w:val="00DE5C97"/>
    <w:rsid w:val="00DE798A"/>
    <w:rsid w:val="00DF0807"/>
    <w:rsid w:val="00DF0DE8"/>
    <w:rsid w:val="00DF4D60"/>
    <w:rsid w:val="00DF59F3"/>
    <w:rsid w:val="00DF6D49"/>
    <w:rsid w:val="00DF7B04"/>
    <w:rsid w:val="00E03055"/>
    <w:rsid w:val="00E03476"/>
    <w:rsid w:val="00E06C50"/>
    <w:rsid w:val="00E06D2B"/>
    <w:rsid w:val="00E104CC"/>
    <w:rsid w:val="00E10922"/>
    <w:rsid w:val="00E11D4A"/>
    <w:rsid w:val="00E11FAA"/>
    <w:rsid w:val="00E1258B"/>
    <w:rsid w:val="00E136C5"/>
    <w:rsid w:val="00E14EAA"/>
    <w:rsid w:val="00E17F00"/>
    <w:rsid w:val="00E24736"/>
    <w:rsid w:val="00E24F21"/>
    <w:rsid w:val="00E25F36"/>
    <w:rsid w:val="00E26061"/>
    <w:rsid w:val="00E30037"/>
    <w:rsid w:val="00E30CB3"/>
    <w:rsid w:val="00E30FDB"/>
    <w:rsid w:val="00E31123"/>
    <w:rsid w:val="00E33627"/>
    <w:rsid w:val="00E35ED2"/>
    <w:rsid w:val="00E403BD"/>
    <w:rsid w:val="00E41705"/>
    <w:rsid w:val="00E441EE"/>
    <w:rsid w:val="00E460B4"/>
    <w:rsid w:val="00E46B5E"/>
    <w:rsid w:val="00E46F66"/>
    <w:rsid w:val="00E47CDC"/>
    <w:rsid w:val="00E47D79"/>
    <w:rsid w:val="00E50103"/>
    <w:rsid w:val="00E504CC"/>
    <w:rsid w:val="00E50A0F"/>
    <w:rsid w:val="00E51139"/>
    <w:rsid w:val="00E51EB7"/>
    <w:rsid w:val="00E548DF"/>
    <w:rsid w:val="00E60465"/>
    <w:rsid w:val="00E61156"/>
    <w:rsid w:val="00E63035"/>
    <w:rsid w:val="00E656BC"/>
    <w:rsid w:val="00E66429"/>
    <w:rsid w:val="00E7289C"/>
    <w:rsid w:val="00E74367"/>
    <w:rsid w:val="00E75774"/>
    <w:rsid w:val="00E76AE6"/>
    <w:rsid w:val="00E81638"/>
    <w:rsid w:val="00E81956"/>
    <w:rsid w:val="00E824EE"/>
    <w:rsid w:val="00E83B4E"/>
    <w:rsid w:val="00E84C33"/>
    <w:rsid w:val="00E8641C"/>
    <w:rsid w:val="00E9032E"/>
    <w:rsid w:val="00E91406"/>
    <w:rsid w:val="00E91D95"/>
    <w:rsid w:val="00E91DA2"/>
    <w:rsid w:val="00E926D8"/>
    <w:rsid w:val="00E960F0"/>
    <w:rsid w:val="00EA1FAE"/>
    <w:rsid w:val="00EA3196"/>
    <w:rsid w:val="00EA74A1"/>
    <w:rsid w:val="00EA7D2B"/>
    <w:rsid w:val="00EB02D6"/>
    <w:rsid w:val="00EB11ED"/>
    <w:rsid w:val="00EB53B8"/>
    <w:rsid w:val="00EB6E4D"/>
    <w:rsid w:val="00EB75D8"/>
    <w:rsid w:val="00EB7B6D"/>
    <w:rsid w:val="00EB7D09"/>
    <w:rsid w:val="00EC0059"/>
    <w:rsid w:val="00EC18ED"/>
    <w:rsid w:val="00EC2DDA"/>
    <w:rsid w:val="00EC31B4"/>
    <w:rsid w:val="00EC467A"/>
    <w:rsid w:val="00EC5E5B"/>
    <w:rsid w:val="00EC6D9E"/>
    <w:rsid w:val="00ED0F34"/>
    <w:rsid w:val="00ED16F2"/>
    <w:rsid w:val="00ED2B77"/>
    <w:rsid w:val="00ED4912"/>
    <w:rsid w:val="00EE12CA"/>
    <w:rsid w:val="00EE6B1B"/>
    <w:rsid w:val="00EE7918"/>
    <w:rsid w:val="00EE7C76"/>
    <w:rsid w:val="00EF3DDA"/>
    <w:rsid w:val="00EF4C41"/>
    <w:rsid w:val="00EF5179"/>
    <w:rsid w:val="00EF539C"/>
    <w:rsid w:val="00F00A1B"/>
    <w:rsid w:val="00F015AE"/>
    <w:rsid w:val="00F01F26"/>
    <w:rsid w:val="00F01FC2"/>
    <w:rsid w:val="00F043A4"/>
    <w:rsid w:val="00F059F5"/>
    <w:rsid w:val="00F06407"/>
    <w:rsid w:val="00F07285"/>
    <w:rsid w:val="00F07472"/>
    <w:rsid w:val="00F07C32"/>
    <w:rsid w:val="00F10322"/>
    <w:rsid w:val="00F106BC"/>
    <w:rsid w:val="00F1075C"/>
    <w:rsid w:val="00F1100C"/>
    <w:rsid w:val="00F11FAA"/>
    <w:rsid w:val="00F123F1"/>
    <w:rsid w:val="00F14EB1"/>
    <w:rsid w:val="00F158ED"/>
    <w:rsid w:val="00F162A0"/>
    <w:rsid w:val="00F175C4"/>
    <w:rsid w:val="00F17984"/>
    <w:rsid w:val="00F212D5"/>
    <w:rsid w:val="00F21321"/>
    <w:rsid w:val="00F2270C"/>
    <w:rsid w:val="00F253D3"/>
    <w:rsid w:val="00F27AE4"/>
    <w:rsid w:val="00F27E28"/>
    <w:rsid w:val="00F31222"/>
    <w:rsid w:val="00F343B3"/>
    <w:rsid w:val="00F36928"/>
    <w:rsid w:val="00F37E55"/>
    <w:rsid w:val="00F41ACA"/>
    <w:rsid w:val="00F44C96"/>
    <w:rsid w:val="00F464C2"/>
    <w:rsid w:val="00F50A56"/>
    <w:rsid w:val="00F54B7F"/>
    <w:rsid w:val="00F54E87"/>
    <w:rsid w:val="00F567CB"/>
    <w:rsid w:val="00F56BFC"/>
    <w:rsid w:val="00F609EA"/>
    <w:rsid w:val="00F612B7"/>
    <w:rsid w:val="00F626CB"/>
    <w:rsid w:val="00F635AE"/>
    <w:rsid w:val="00F63915"/>
    <w:rsid w:val="00F63A76"/>
    <w:rsid w:val="00F64D9C"/>
    <w:rsid w:val="00F65507"/>
    <w:rsid w:val="00F655FC"/>
    <w:rsid w:val="00F6633F"/>
    <w:rsid w:val="00F67620"/>
    <w:rsid w:val="00F710D2"/>
    <w:rsid w:val="00F7127C"/>
    <w:rsid w:val="00F71C1D"/>
    <w:rsid w:val="00F71E98"/>
    <w:rsid w:val="00F74EF6"/>
    <w:rsid w:val="00F75234"/>
    <w:rsid w:val="00F75399"/>
    <w:rsid w:val="00F830C7"/>
    <w:rsid w:val="00F83217"/>
    <w:rsid w:val="00F83792"/>
    <w:rsid w:val="00F83A43"/>
    <w:rsid w:val="00F83C07"/>
    <w:rsid w:val="00F85EC1"/>
    <w:rsid w:val="00F85FF4"/>
    <w:rsid w:val="00F86912"/>
    <w:rsid w:val="00F920DA"/>
    <w:rsid w:val="00F946E5"/>
    <w:rsid w:val="00F96FC2"/>
    <w:rsid w:val="00FA187A"/>
    <w:rsid w:val="00FA1A79"/>
    <w:rsid w:val="00FA2565"/>
    <w:rsid w:val="00FA3028"/>
    <w:rsid w:val="00FA3800"/>
    <w:rsid w:val="00FA3A66"/>
    <w:rsid w:val="00FA3C44"/>
    <w:rsid w:val="00FA3EEF"/>
    <w:rsid w:val="00FA4A3D"/>
    <w:rsid w:val="00FA772D"/>
    <w:rsid w:val="00FB2761"/>
    <w:rsid w:val="00FB3347"/>
    <w:rsid w:val="00FB41C0"/>
    <w:rsid w:val="00FB5D9B"/>
    <w:rsid w:val="00FB7D41"/>
    <w:rsid w:val="00FC0D01"/>
    <w:rsid w:val="00FC0FB8"/>
    <w:rsid w:val="00FC1967"/>
    <w:rsid w:val="00FC37A9"/>
    <w:rsid w:val="00FC3D18"/>
    <w:rsid w:val="00FC4624"/>
    <w:rsid w:val="00FC67D3"/>
    <w:rsid w:val="00FC7EBE"/>
    <w:rsid w:val="00FD03A9"/>
    <w:rsid w:val="00FD03B8"/>
    <w:rsid w:val="00FD1C62"/>
    <w:rsid w:val="00FD2AA3"/>
    <w:rsid w:val="00FD4D62"/>
    <w:rsid w:val="00FD6890"/>
    <w:rsid w:val="00FE290D"/>
    <w:rsid w:val="00FE2926"/>
    <w:rsid w:val="00FE50C9"/>
    <w:rsid w:val="00FE5D1C"/>
    <w:rsid w:val="00FE60F8"/>
    <w:rsid w:val="00FF18F8"/>
    <w:rsid w:val="00FF1A42"/>
    <w:rsid w:val="00FF2AD6"/>
    <w:rsid w:val="00FF34ED"/>
    <w:rsid w:val="00FF51EE"/>
    <w:rsid w:val="00FF5423"/>
    <w:rsid w:val="00FF662A"/>
    <w:rsid w:val="00FF768A"/>
    <w:rsid w:val="00FF773F"/>
    <w:rsid w:val="0D8254C3"/>
    <w:rsid w:val="195300EA"/>
    <w:rsid w:val="1CBB660E"/>
    <w:rsid w:val="37C60199"/>
    <w:rsid w:val="42F96236"/>
    <w:rsid w:val="46E95C79"/>
    <w:rsid w:val="58C47BCA"/>
    <w:rsid w:val="7826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65DBC-7719-4FB4-8576-5A475FB430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Words>
  <Characters>1398</Characters>
  <Lines>11</Lines>
  <Paragraphs>3</Paragraphs>
  <TotalTime>3</TotalTime>
  <ScaleCrop>false</ScaleCrop>
  <LinksUpToDate>false</LinksUpToDate>
  <CharactersWithSpaces>1640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2019-12-06T02:02:00Z</dcterms:created>
  <dc:creator>dreamsummit</dc:creator>
  <cp:lastModifiedBy>灿墨妈妈</cp:lastModifiedBy>
  <cp:lastPrinted>2020-03-27T01:26:29Z</cp:lastPrinted>
  <dcterms:modified xsi:type="dcterms:W3CDTF">2020-03-27T01:26:53Z</dcterms:modified>
  <cp:revision>695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