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国际中文教育在线开放课程上线标准</w:t>
      </w:r>
    </w:p>
    <w:p>
      <w:pPr>
        <w:widowControl/>
        <w:spacing w:line="560" w:lineRule="exact"/>
        <w:jc w:val="center"/>
        <w:rPr>
          <w:rFonts w:ascii="Times New Roman" w:hAnsi="Times New Roman" w:eastAsia="华文中宋"/>
          <w:bCs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ind w:firstLine="602" w:firstLineChars="20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ascii="Times New Roman" w:hAnsi="Times New Roman" w:eastAsia="仿宋"/>
          <w:b/>
          <w:bCs/>
          <w:sz w:val="30"/>
          <w:szCs w:val="30"/>
        </w:rPr>
        <w:t xml:space="preserve">一、课程质量标准 </w:t>
      </w:r>
    </w:p>
    <w:p>
      <w:pPr>
        <w:widowControl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 xml:space="preserve">1．课程具有正确的政治导向和价值取向，坚决维护国家形象和中华民族利益。 </w:t>
      </w:r>
    </w:p>
    <w:p>
      <w:pPr>
        <w:widowControl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 xml:space="preserve">2．课程教学设计精良，内容组织合理，呈现形式得当。 </w:t>
      </w:r>
    </w:p>
    <w:p>
      <w:pPr>
        <w:widowControl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3．满足</w:t>
      </w:r>
      <w:r>
        <w:rPr>
          <w:rFonts w:hint="eastAsia" w:ascii="Times New Roman" w:hAnsi="Times New Roman" w:eastAsia="仿宋"/>
          <w:sz w:val="30"/>
          <w:szCs w:val="30"/>
        </w:rPr>
        <w:t>中文联盟目标</w:t>
      </w:r>
      <w:r>
        <w:rPr>
          <w:rFonts w:ascii="Times New Roman" w:hAnsi="Times New Roman" w:eastAsia="仿宋"/>
          <w:sz w:val="30"/>
          <w:szCs w:val="30"/>
        </w:rPr>
        <w:t xml:space="preserve">用户学习需求，突出内容特色和教学特色。 </w:t>
      </w:r>
    </w:p>
    <w:p>
      <w:pPr>
        <w:widowControl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4．课程内容规范完整，符合专业规范、学术规范和学科规范。</w:t>
      </w:r>
      <w:r>
        <w:rPr>
          <w:rFonts w:hint="eastAsia" w:ascii="Times New Roman" w:hAnsi="Times New Roman" w:eastAsia="仿宋"/>
          <w:sz w:val="30"/>
          <w:szCs w:val="30"/>
        </w:rPr>
        <w:t>关于文字规范有以下要求：</w:t>
      </w:r>
    </w:p>
    <w:p>
      <w:pPr>
        <w:widowControl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（1）汉字的使用符合《语言文字法》；</w:t>
      </w:r>
    </w:p>
    <w:p>
      <w:pPr>
        <w:widowControl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（2）汉语拼音的使用符合《GB/T 16159—2012汉语拼音正词法基本规则》《GB/T 28039—2011中国人名汉语拼音字母拼写规则》《GB 3259—92中文书刊名称汉语拼音拼写法》和《中国地名汉语拼音字母拼写规则（汉语地名部分）》等国家标准；</w:t>
      </w:r>
    </w:p>
    <w:p>
      <w:pPr>
        <w:widowControl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（3）中文标点符号的使用符合国家标准《GB/T 25834—2011标点符号用法》；</w:t>
      </w:r>
    </w:p>
    <w:p>
      <w:pPr>
        <w:widowControl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（4）数字的使用符合国家标准《GB/T 15925—2011出版物上数字用法》。</w:t>
      </w:r>
    </w:p>
    <w:p>
      <w:pPr>
        <w:widowControl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5．适合国际传播。课程符合互联网传播要求和技术规范，适合开展在线教学。</w:t>
      </w:r>
    </w:p>
    <w:p>
      <w:pPr>
        <w:widowControl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6．确保安全。课程内容安全，不涉及保密内容及保密人员；课程知识产权明晰，不涉及版权纠纷。</w:t>
      </w:r>
      <w:r>
        <w:rPr>
          <w:rFonts w:hint="eastAsia" w:ascii="Times New Roman" w:hAnsi="Times New Roman" w:eastAsia="仿宋"/>
          <w:sz w:val="30"/>
          <w:szCs w:val="30"/>
        </w:rPr>
        <w:t>经由东北基地立项建设的在线课程</w:t>
      </w:r>
      <w:bookmarkStart w:id="0" w:name="_GoBack"/>
      <w:bookmarkEnd w:id="0"/>
      <w:r>
        <w:rPr>
          <w:rFonts w:hint="eastAsia" w:ascii="Times New Roman" w:hAnsi="Times New Roman" w:eastAsia="仿宋"/>
          <w:sz w:val="30"/>
          <w:szCs w:val="30"/>
        </w:rPr>
        <w:t>，归吉林大学与课程负责人共有。凡申请建设的在线课程，其全部教学素材必须具有清晰的来源，不得侵犯其他公民、法人或组织的知识产权。</w:t>
      </w:r>
    </w:p>
    <w:p>
      <w:pPr>
        <w:widowControl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 xml:space="preserve">7. </w:t>
      </w:r>
      <w:r>
        <w:rPr>
          <w:rFonts w:hint="eastAsia" w:ascii="Times New Roman" w:hAnsi="Times New Roman" w:eastAsia="仿宋"/>
          <w:sz w:val="30"/>
          <w:szCs w:val="30"/>
        </w:rPr>
        <w:t>涉及地图问题的特别提示：课程所有地图必须满足《地图审核管理规定》的要求。常见地图问题包括：缺少审图号、边界线错误、底色标识错误、缺少重要地理信息等。</w:t>
      </w:r>
    </w:p>
    <w:p>
      <w:pPr>
        <w:widowControl/>
        <w:spacing w:line="560" w:lineRule="exact"/>
        <w:ind w:firstLine="602" w:firstLineChars="20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二、课程技术要求</w:t>
      </w:r>
    </w:p>
    <w:p/>
    <w:tbl>
      <w:tblPr>
        <w:tblStyle w:val="4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40"/>
        <w:gridCol w:w="7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技术标准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课程图片格式</w:t>
            </w:r>
          </w:p>
        </w:tc>
        <w:tc>
          <w:tcPr>
            <w:tcW w:w="7115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jpg、png或bmp格式，需大于510*288像素，小于20M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单独设计，遵循美观、简洁、醒目原则，尽可能体现课程学科特色与内容要素，以图形化要素为主，文字要素为辅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不建议直接用 PPT 课件内容、教师授课视频截图作为课程图片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图片底色避免白色（以免与网站背景融为一体）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文档及富文本</w:t>
            </w:r>
          </w:p>
        </w:tc>
        <w:tc>
          <w:tcPr>
            <w:tcW w:w="7115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要求文档语言为中外双语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包括教师上课的演示文稿或其他参考资料、文献等文本资源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演示文稿和其他资源文件需以PDF文档的格式上传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文件格式</w:t>
            </w:r>
          </w:p>
        </w:tc>
        <w:tc>
          <w:tcPr>
            <w:tcW w:w="7115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视频分辨率不低于1920×1080 像素；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视频码率不低于8Mbps；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音频采样率为48kHz；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视频格式为mp4或mov；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视频时长：每节14-16分钟；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单个文件1-2G。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画面质量</w:t>
            </w:r>
          </w:p>
        </w:tc>
        <w:tc>
          <w:tcPr>
            <w:tcW w:w="7115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照明条件良好；画面噪点低；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白平衡、光圈、曝光补偿等参数合理；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镜头稳定无抖动，对焦准确；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横屏拍摄；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音画同步；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画面左上角无任何Logo；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无明显错误剪辑；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字幕清晰。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声音质量</w:t>
            </w:r>
          </w:p>
        </w:tc>
        <w:tc>
          <w:tcPr>
            <w:tcW w:w="7115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背景安静无回声；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声音无明显失真，无明显噪音或其它杂音，音量稳定；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伴音清晰、饱满、圆润，人物对白与现场声无明显比例失调，人物对白与背景音乐无明显比例失调。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字幕效果</w:t>
            </w:r>
          </w:p>
        </w:tc>
        <w:tc>
          <w:tcPr>
            <w:tcW w:w="7115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字幕文件需要单独制作上传（不得与视频合并），srt格式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字幕文件使用UTF-8编码格式保存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中文字幕要使用符合国家标准的规范字，不出现繁体字、异体字、错别字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外文字幕要语法规范、单词准确，单句不要太长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界面效果</w:t>
            </w:r>
          </w:p>
        </w:tc>
        <w:tc>
          <w:tcPr>
            <w:tcW w:w="7115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文字、图片、音频、视频、动画等切合教学主题，和谐协调，配合适当；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界面设计简明、布局合理，新颖、活泼、有创意，整体风格统一；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色彩搭配协调、重点突出，视觉效果好，符合视觉心理；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Times New Roman" w:hAnsi="Times New Roman" w:eastAsia="仿宋" w:cs="Times New Roman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bidi="ar-SA"/>
              </w:rPr>
              <w:t>教师着装穿戴得体，教态自然。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958091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55B8D"/>
    <w:multiLevelType w:val="multilevel"/>
    <w:tmpl w:val="59555B8D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53"/>
    <w:rsid w:val="00045FBC"/>
    <w:rsid w:val="000C325E"/>
    <w:rsid w:val="0010188E"/>
    <w:rsid w:val="001B3428"/>
    <w:rsid w:val="00273D99"/>
    <w:rsid w:val="00287539"/>
    <w:rsid w:val="002A0A44"/>
    <w:rsid w:val="002A3C44"/>
    <w:rsid w:val="00765D5A"/>
    <w:rsid w:val="007C2653"/>
    <w:rsid w:val="009757CF"/>
    <w:rsid w:val="009C526B"/>
    <w:rsid w:val="00AC7497"/>
    <w:rsid w:val="00C96537"/>
    <w:rsid w:val="00D155B3"/>
    <w:rsid w:val="00D91EDB"/>
    <w:rsid w:val="00DB7D66"/>
    <w:rsid w:val="00E62D24"/>
    <w:rsid w:val="00FF4830"/>
    <w:rsid w:val="33C914F4"/>
    <w:rsid w:val="3B1115F3"/>
    <w:rsid w:val="7A4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cs="Angsana New"/>
      <w:sz w:val="24"/>
      <w:szCs w:val="30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1181</Characters>
  <Lines>9</Lines>
  <Paragraphs>2</Paragraphs>
  <TotalTime>10</TotalTime>
  <ScaleCrop>false</ScaleCrop>
  <LinksUpToDate>false</LinksUpToDate>
  <CharactersWithSpaces>1386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2020-05-15T15:57:00Z</dcterms:created>
  <dc:creator>Administrator</dc:creator>
  <cp:lastModifiedBy>这位少年十分坚定丶</cp:lastModifiedBy>
  <dcterms:modified xsi:type="dcterms:W3CDTF">2021-02-22T11:05:46Z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